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2" w:rsidRPr="00860646" w:rsidRDefault="006B3C32" w:rsidP="006B3C32">
      <w:pPr>
        <w:adjustRightInd w:val="0"/>
        <w:snapToGrid w:val="0"/>
        <w:spacing w:line="50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860646">
        <w:rPr>
          <w:rFonts w:ascii="仿宋_GB2312" w:eastAsia="仿宋_GB2312" w:hAnsi="宋体" w:hint="eastAsia"/>
          <w:b/>
          <w:sz w:val="44"/>
          <w:szCs w:val="44"/>
        </w:rPr>
        <w:t>中山大学</w:t>
      </w:r>
    </w:p>
    <w:p w:rsidR="006B3C32" w:rsidRPr="00860646" w:rsidRDefault="00650F06" w:rsidP="00AF569C">
      <w:pPr>
        <w:adjustRightInd w:val="0"/>
        <w:snapToGrid w:val="0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计算机科学与技术（</w:t>
      </w:r>
      <w:r w:rsidR="00422601" w:rsidRPr="00860646">
        <w:rPr>
          <w:rFonts w:ascii="仿宋_GB2312" w:eastAsia="仿宋_GB2312" w:hAnsi="宋体" w:hint="eastAsia"/>
          <w:b/>
          <w:sz w:val="32"/>
          <w:szCs w:val="32"/>
        </w:rPr>
        <w:t>智能交通工程</w:t>
      </w:r>
      <w:r w:rsidR="00E27F86" w:rsidRPr="00860646">
        <w:rPr>
          <w:rFonts w:ascii="仿宋_GB2312" w:eastAsia="仿宋_GB2312" w:hAnsi="宋体" w:hint="eastAsia"/>
          <w:b/>
          <w:sz w:val="32"/>
          <w:szCs w:val="32"/>
        </w:rPr>
        <w:t>）（</w:t>
      </w:r>
      <w:r w:rsidR="00572FEF" w:rsidRPr="00860646">
        <w:rPr>
          <w:rFonts w:ascii="仿宋_GB2312" w:eastAsia="仿宋_GB2312" w:hAnsi="宋体"/>
          <w:b/>
          <w:sz w:val="32"/>
          <w:szCs w:val="32"/>
        </w:rPr>
        <w:t>0812J5</w:t>
      </w:r>
      <w:r w:rsidR="00E27F86" w:rsidRPr="00860646">
        <w:rPr>
          <w:rFonts w:ascii="仿宋_GB2312" w:eastAsia="仿宋_GB2312" w:hAnsi="宋体" w:hint="eastAsia"/>
          <w:b/>
          <w:sz w:val="32"/>
          <w:szCs w:val="32"/>
        </w:rPr>
        <w:t>）</w:t>
      </w:r>
      <w:r w:rsidR="008022EF" w:rsidRPr="00860646">
        <w:rPr>
          <w:rFonts w:ascii="仿宋_GB2312" w:eastAsia="仿宋_GB2312" w:hAnsi="宋体" w:hint="eastAsia"/>
          <w:b/>
          <w:sz w:val="32"/>
          <w:szCs w:val="32"/>
        </w:rPr>
        <w:t>博士</w:t>
      </w:r>
      <w:r w:rsidR="006B3C32" w:rsidRPr="00860646">
        <w:rPr>
          <w:rFonts w:ascii="仿宋_GB2312" w:eastAsia="仿宋_GB2312" w:hAnsi="宋体" w:hint="eastAsia"/>
          <w:b/>
          <w:sz w:val="32"/>
          <w:szCs w:val="32"/>
        </w:rPr>
        <w:t>研究生培养方案</w:t>
      </w:r>
    </w:p>
    <w:p w:rsidR="00CF6D1A" w:rsidRPr="00860646" w:rsidRDefault="006B3C32" w:rsidP="00AF569C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一、学科介绍</w:t>
      </w:r>
    </w:p>
    <w:p w:rsidR="00A51871" w:rsidRPr="00860646" w:rsidRDefault="007005C3" w:rsidP="00AF569C">
      <w:pPr>
        <w:spacing w:line="500" w:lineRule="exact"/>
        <w:ind w:leftChars="50" w:left="105" w:firstLineChars="150" w:firstLine="42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计算机科学与技术（智能交通工程）旨在将先进的计算机科学与技术应用到综合交通系统的规划、设计、运行、管理中，以保障交通系统运行的安全、高效、经济与环境可持续发展。智能交通工程重点围绕交通系统中智能化应用问题，以智慧交通、</w:t>
      </w:r>
      <w:r w:rsidRPr="00860646">
        <w:rPr>
          <w:rFonts w:eastAsia="仿宋_GB2312"/>
          <w:sz w:val="28"/>
          <w:szCs w:val="28"/>
        </w:rPr>
        <w:t>绿色交通为特色，</w:t>
      </w:r>
      <w:r w:rsidRPr="00860646">
        <w:rPr>
          <w:rFonts w:eastAsia="仿宋_GB2312" w:hint="eastAsia"/>
          <w:sz w:val="28"/>
          <w:szCs w:val="28"/>
        </w:rPr>
        <w:t>结合工程力学、</w:t>
      </w:r>
      <w:r w:rsidRPr="00860646">
        <w:rPr>
          <w:rFonts w:eastAsia="仿宋_GB2312"/>
          <w:sz w:val="28"/>
          <w:szCs w:val="28"/>
        </w:rPr>
        <w:t>大数据、云计算</w:t>
      </w:r>
      <w:r w:rsidRPr="00860646">
        <w:rPr>
          <w:rFonts w:eastAsia="仿宋_GB2312" w:hint="eastAsia"/>
          <w:sz w:val="28"/>
          <w:szCs w:val="28"/>
        </w:rPr>
        <w:t>、人工智能</w:t>
      </w:r>
      <w:r w:rsidRPr="00860646">
        <w:rPr>
          <w:rFonts w:eastAsia="仿宋_GB2312"/>
          <w:sz w:val="28"/>
          <w:szCs w:val="28"/>
        </w:rPr>
        <w:t>等先进</w:t>
      </w:r>
      <w:r w:rsidRPr="00860646">
        <w:rPr>
          <w:rFonts w:eastAsia="仿宋_GB2312" w:hint="eastAsia"/>
          <w:sz w:val="28"/>
          <w:szCs w:val="28"/>
        </w:rPr>
        <w:t>技术，引领学科发展。</w:t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二、培养目标</w:t>
      </w:r>
    </w:p>
    <w:p w:rsidR="00422601" w:rsidRPr="00860646" w:rsidRDefault="00422601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培养德、智、体</w:t>
      </w:r>
      <w:r w:rsidR="003F38F8" w:rsidRPr="00860646">
        <w:rPr>
          <w:rFonts w:eastAsia="仿宋_GB2312" w:hint="eastAsia"/>
          <w:sz w:val="28"/>
          <w:szCs w:val="28"/>
        </w:rPr>
        <w:t>、美</w:t>
      </w:r>
      <w:r w:rsidRPr="00860646">
        <w:rPr>
          <w:rFonts w:eastAsia="仿宋_GB2312" w:hint="eastAsia"/>
          <w:sz w:val="28"/>
          <w:szCs w:val="28"/>
        </w:rPr>
        <w:t>全面发展，掌握</w:t>
      </w:r>
      <w:bookmarkStart w:id="0" w:name="_Hlk41397160"/>
      <w:r w:rsidR="00240066" w:rsidRPr="00860646">
        <w:rPr>
          <w:rFonts w:eastAsia="仿宋_GB2312" w:hint="eastAsia"/>
          <w:sz w:val="28"/>
          <w:szCs w:val="28"/>
        </w:rPr>
        <w:t>计算机科学与技术（</w:t>
      </w:r>
      <w:r w:rsidRPr="00860646">
        <w:rPr>
          <w:rFonts w:eastAsia="仿宋_GB2312" w:hint="eastAsia"/>
          <w:sz w:val="28"/>
          <w:szCs w:val="28"/>
        </w:rPr>
        <w:t>智能交通工程</w:t>
      </w:r>
      <w:r w:rsidR="00240066" w:rsidRPr="00860646">
        <w:rPr>
          <w:rFonts w:eastAsia="仿宋_GB2312" w:hint="eastAsia"/>
          <w:sz w:val="28"/>
          <w:szCs w:val="28"/>
        </w:rPr>
        <w:t>）</w:t>
      </w:r>
      <w:bookmarkEnd w:id="0"/>
      <w:r w:rsidRPr="00860646">
        <w:rPr>
          <w:rFonts w:eastAsia="仿宋_GB2312" w:hint="eastAsia"/>
          <w:sz w:val="28"/>
          <w:szCs w:val="28"/>
        </w:rPr>
        <w:t>领域坚实宽广的基础理论和系统深入的专业知识，在</w:t>
      </w:r>
      <w:r w:rsidR="003F38F8" w:rsidRPr="00860646">
        <w:rPr>
          <w:rFonts w:eastAsia="仿宋_GB2312" w:hint="eastAsia"/>
          <w:sz w:val="28"/>
          <w:szCs w:val="28"/>
        </w:rPr>
        <w:t>计算机科学与技术与</w:t>
      </w:r>
      <w:r w:rsidRPr="00860646">
        <w:rPr>
          <w:rFonts w:eastAsia="仿宋_GB2312" w:hint="eastAsia"/>
          <w:sz w:val="28"/>
          <w:szCs w:val="28"/>
        </w:rPr>
        <w:t>智能交通</w:t>
      </w:r>
      <w:r w:rsidR="00724B5E" w:rsidRPr="00860646">
        <w:rPr>
          <w:rFonts w:eastAsia="仿宋_GB2312" w:hint="eastAsia"/>
          <w:sz w:val="28"/>
          <w:szCs w:val="28"/>
        </w:rPr>
        <w:t>交叉</w:t>
      </w:r>
      <w:r w:rsidR="003F38F8" w:rsidRPr="00860646">
        <w:rPr>
          <w:rFonts w:eastAsia="仿宋_GB2312" w:hint="eastAsia"/>
          <w:sz w:val="28"/>
          <w:szCs w:val="28"/>
        </w:rPr>
        <w:t>领域</w:t>
      </w:r>
      <w:r w:rsidRPr="00860646">
        <w:rPr>
          <w:rFonts w:eastAsia="仿宋_GB2312" w:hint="eastAsia"/>
          <w:sz w:val="28"/>
          <w:szCs w:val="28"/>
        </w:rPr>
        <w:t>做出创造性成果，具有独立从事科学研究和教学工作能力的高级科学专门人才。至少熟练掌握一门外语，具有国际学术交流的能力；能胜任</w:t>
      </w:r>
      <w:r w:rsidR="007861DA" w:rsidRPr="00860646">
        <w:rPr>
          <w:rFonts w:eastAsia="仿宋_GB2312" w:hint="eastAsia"/>
          <w:sz w:val="28"/>
          <w:szCs w:val="28"/>
        </w:rPr>
        <w:t>计算机科学与技术和</w:t>
      </w:r>
      <w:r w:rsidRPr="00860646">
        <w:rPr>
          <w:rFonts w:eastAsia="仿宋_GB2312" w:hint="eastAsia"/>
          <w:sz w:val="28"/>
          <w:szCs w:val="28"/>
        </w:rPr>
        <w:t>智能交通工程及其相关学科领域的科研、高等教学、工程、设计、管理等工作。</w:t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三、学制与学习年限</w:t>
      </w:r>
    </w:p>
    <w:p w:rsidR="00C80301" w:rsidRPr="00860646" w:rsidRDefault="00C80301" w:rsidP="00AF56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学制为</w:t>
      </w:r>
      <w:r w:rsidRPr="00860646">
        <w:rPr>
          <w:rFonts w:eastAsia="仿宋_GB2312"/>
          <w:sz w:val="28"/>
          <w:szCs w:val="28"/>
        </w:rPr>
        <w:t>4</w:t>
      </w:r>
      <w:r w:rsidRPr="00860646">
        <w:rPr>
          <w:rFonts w:eastAsia="仿宋_GB2312" w:hint="eastAsia"/>
          <w:sz w:val="28"/>
          <w:szCs w:val="28"/>
        </w:rPr>
        <w:t>年，因各种特殊情况，由导师提出，经学院同意，研究生院批准，可适当延长学习年限，每次申请延长不超过</w:t>
      </w:r>
      <w:r w:rsidRPr="00860646">
        <w:rPr>
          <w:rFonts w:eastAsia="仿宋_GB2312"/>
          <w:sz w:val="28"/>
          <w:szCs w:val="28"/>
        </w:rPr>
        <w:t>1</w:t>
      </w:r>
      <w:r w:rsidRPr="00860646">
        <w:rPr>
          <w:rFonts w:eastAsia="仿宋_GB2312" w:hint="eastAsia"/>
          <w:sz w:val="28"/>
          <w:szCs w:val="28"/>
        </w:rPr>
        <w:t>年，最长学习年限不得超过</w:t>
      </w:r>
      <w:r w:rsidRPr="00860646">
        <w:rPr>
          <w:rFonts w:eastAsia="仿宋_GB2312"/>
          <w:sz w:val="28"/>
          <w:szCs w:val="28"/>
        </w:rPr>
        <w:t>7</w:t>
      </w:r>
      <w:r w:rsidRPr="00860646">
        <w:rPr>
          <w:rFonts w:eastAsia="仿宋_GB2312" w:hint="eastAsia"/>
          <w:sz w:val="28"/>
          <w:szCs w:val="28"/>
        </w:rPr>
        <w:t>年。</w:t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四、研究方向</w:t>
      </w:r>
    </w:p>
    <w:p w:rsidR="001A3D55" w:rsidRPr="00860646" w:rsidRDefault="00E27F86" w:rsidP="005C176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bookmarkStart w:id="1" w:name="_Hlk41397176"/>
      <w:r w:rsidRPr="00860646">
        <w:rPr>
          <w:rFonts w:eastAsia="仿宋_GB2312" w:hint="eastAsia"/>
          <w:sz w:val="28"/>
          <w:szCs w:val="28"/>
        </w:rPr>
        <w:t>计算机</w:t>
      </w:r>
      <w:r w:rsidR="001A3D55" w:rsidRPr="00860646">
        <w:rPr>
          <w:rFonts w:eastAsia="仿宋_GB2312" w:hint="eastAsia"/>
          <w:sz w:val="28"/>
          <w:szCs w:val="28"/>
        </w:rPr>
        <w:t>仿真与智能控制</w:t>
      </w:r>
    </w:p>
    <w:p w:rsidR="007861DA" w:rsidRPr="00860646" w:rsidRDefault="007861DA" w:rsidP="005C176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交通大数据分析与处理</w:t>
      </w:r>
    </w:p>
    <w:p w:rsidR="001A3D55" w:rsidRPr="00860646" w:rsidRDefault="001A3D55" w:rsidP="005C176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交通</w:t>
      </w:r>
      <w:r w:rsidR="007861DA" w:rsidRPr="00860646">
        <w:rPr>
          <w:rFonts w:eastAsia="仿宋_GB2312" w:hint="eastAsia"/>
          <w:sz w:val="28"/>
          <w:szCs w:val="28"/>
        </w:rPr>
        <w:t>管理</w:t>
      </w:r>
      <w:r w:rsidRPr="00860646">
        <w:rPr>
          <w:rFonts w:eastAsia="仿宋_GB2312" w:hint="eastAsia"/>
          <w:sz w:val="28"/>
          <w:szCs w:val="28"/>
        </w:rPr>
        <w:t>与规划</w:t>
      </w:r>
    </w:p>
    <w:p w:rsidR="001A3D55" w:rsidRPr="00860646" w:rsidRDefault="001A3D55" w:rsidP="005C176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交通环境工程</w:t>
      </w:r>
    </w:p>
    <w:p w:rsidR="001A3D55" w:rsidRPr="00860646" w:rsidRDefault="001A3D55" w:rsidP="00AF569C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智能汽车与</w:t>
      </w:r>
      <w:r w:rsidR="00B92E85" w:rsidRPr="00860646">
        <w:rPr>
          <w:rFonts w:eastAsia="仿宋_GB2312" w:hint="eastAsia"/>
          <w:sz w:val="28"/>
          <w:szCs w:val="28"/>
        </w:rPr>
        <w:t>车路协同</w:t>
      </w:r>
      <w:bookmarkEnd w:id="1"/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五、培养方式</w:t>
      </w:r>
    </w:p>
    <w:p w:rsidR="00BE4B79" w:rsidRPr="00860646" w:rsidRDefault="006C74AE" w:rsidP="005C1764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博士生的培养采取导师负责制</w:t>
      </w:r>
      <w:r w:rsidR="00BE4B79" w:rsidRPr="00860646">
        <w:rPr>
          <w:rFonts w:eastAsia="仿宋_GB2312" w:hint="eastAsia"/>
          <w:sz w:val="28"/>
          <w:szCs w:val="28"/>
        </w:rPr>
        <w:t>,</w:t>
      </w:r>
      <w:r w:rsidR="00BE4B79" w:rsidRPr="00860646">
        <w:rPr>
          <w:rFonts w:eastAsia="仿宋_GB2312" w:hint="eastAsia"/>
          <w:sz w:val="28"/>
          <w:szCs w:val="28"/>
        </w:rPr>
        <w:t>充分发挥导师指导研究生的主导作用，</w:t>
      </w:r>
      <w:r w:rsidR="00BE4B79" w:rsidRPr="00860646">
        <w:rPr>
          <w:rFonts w:eastAsia="仿宋_GB2312" w:hint="eastAsia"/>
          <w:sz w:val="28"/>
          <w:szCs w:val="28"/>
        </w:rPr>
        <w:lastRenderedPageBreak/>
        <w:t>为学生构建开展</w:t>
      </w:r>
      <w:r w:rsidR="00240066" w:rsidRPr="00860646">
        <w:rPr>
          <w:rFonts w:eastAsia="仿宋_GB2312" w:hint="eastAsia"/>
          <w:sz w:val="28"/>
          <w:szCs w:val="28"/>
        </w:rPr>
        <w:t>计算机科学与技术和</w:t>
      </w:r>
      <w:r w:rsidR="00BE4B79" w:rsidRPr="00860646">
        <w:rPr>
          <w:rFonts w:eastAsia="仿宋_GB2312" w:hint="eastAsia"/>
          <w:sz w:val="28"/>
          <w:szCs w:val="28"/>
        </w:rPr>
        <w:t>智能交通交叉领域前沿</w:t>
      </w:r>
      <w:r w:rsidR="00505CAD" w:rsidRPr="00860646">
        <w:rPr>
          <w:rFonts w:eastAsia="仿宋_GB2312" w:hint="eastAsia"/>
          <w:sz w:val="28"/>
          <w:szCs w:val="28"/>
        </w:rPr>
        <w:t>科学</w:t>
      </w:r>
      <w:r w:rsidR="00BE4B79" w:rsidRPr="00860646">
        <w:rPr>
          <w:rFonts w:eastAsia="仿宋_GB2312" w:hint="eastAsia"/>
          <w:sz w:val="28"/>
          <w:szCs w:val="28"/>
        </w:rPr>
        <w:t>问题</w:t>
      </w:r>
      <w:r w:rsidR="005C1764" w:rsidRPr="00860646">
        <w:rPr>
          <w:rFonts w:eastAsia="仿宋_GB2312" w:hint="eastAsia"/>
          <w:sz w:val="28"/>
          <w:szCs w:val="28"/>
        </w:rPr>
        <w:t>探索</w:t>
      </w:r>
      <w:r w:rsidR="00BE4B79" w:rsidRPr="00860646">
        <w:rPr>
          <w:rFonts w:eastAsia="仿宋_GB2312" w:hint="eastAsia"/>
          <w:sz w:val="28"/>
          <w:szCs w:val="28"/>
        </w:rPr>
        <w:t>的研究</w:t>
      </w:r>
      <w:r w:rsidR="00505CAD" w:rsidRPr="00860646">
        <w:rPr>
          <w:rFonts w:eastAsia="仿宋_GB2312" w:hint="eastAsia"/>
          <w:sz w:val="28"/>
          <w:szCs w:val="28"/>
        </w:rPr>
        <w:t>支撑</w:t>
      </w:r>
      <w:r w:rsidR="00BE4B79" w:rsidRPr="00860646">
        <w:rPr>
          <w:rFonts w:eastAsia="仿宋_GB2312" w:hint="eastAsia"/>
          <w:sz w:val="28"/>
          <w:szCs w:val="28"/>
        </w:rPr>
        <w:t>平台和学术国际交流平台。培养过程</w:t>
      </w:r>
      <w:r w:rsidR="00A93B1F" w:rsidRPr="00860646">
        <w:rPr>
          <w:rFonts w:eastAsia="仿宋_GB2312" w:hint="eastAsia"/>
          <w:sz w:val="28"/>
          <w:szCs w:val="28"/>
        </w:rPr>
        <w:t>中</w:t>
      </w:r>
      <w:r w:rsidR="00054399" w:rsidRPr="00860646">
        <w:rPr>
          <w:rFonts w:eastAsia="仿宋_GB2312" w:hint="eastAsia"/>
          <w:sz w:val="28"/>
          <w:szCs w:val="28"/>
        </w:rPr>
        <w:t>鼓励</w:t>
      </w:r>
      <w:r w:rsidR="00BE4B79" w:rsidRPr="00860646">
        <w:rPr>
          <w:rFonts w:eastAsia="仿宋_GB2312" w:hint="eastAsia"/>
          <w:sz w:val="28"/>
          <w:szCs w:val="28"/>
        </w:rPr>
        <w:t>智能交通</w:t>
      </w:r>
      <w:r w:rsidR="00054399" w:rsidRPr="00860646">
        <w:rPr>
          <w:rFonts w:eastAsia="仿宋_GB2312" w:hint="eastAsia"/>
          <w:sz w:val="28"/>
          <w:szCs w:val="28"/>
        </w:rPr>
        <w:t>博导组成的导师组给与指导意见，</w:t>
      </w:r>
      <w:r w:rsidR="00BE4B79" w:rsidRPr="00860646">
        <w:rPr>
          <w:rFonts w:eastAsia="仿宋_GB2312" w:hint="eastAsia"/>
          <w:sz w:val="28"/>
          <w:szCs w:val="28"/>
        </w:rPr>
        <w:t>使学生接受不同观点的熏陶</w:t>
      </w:r>
      <w:r w:rsidR="00BE4B79" w:rsidRPr="00860646">
        <w:rPr>
          <w:rFonts w:eastAsia="仿宋_GB2312"/>
          <w:sz w:val="28"/>
          <w:szCs w:val="28"/>
        </w:rPr>
        <w:t xml:space="preserve">, </w:t>
      </w:r>
      <w:r w:rsidR="00BE4B79" w:rsidRPr="00860646">
        <w:rPr>
          <w:rFonts w:eastAsia="仿宋_GB2312" w:hint="eastAsia"/>
          <w:sz w:val="28"/>
          <w:szCs w:val="28"/>
        </w:rPr>
        <w:t>使不同的学术专长互相补充。</w:t>
      </w:r>
    </w:p>
    <w:p w:rsidR="00724B5E" w:rsidRPr="00860646" w:rsidRDefault="00724B5E" w:rsidP="00724B5E">
      <w:pPr>
        <w:autoSpaceDE w:val="0"/>
        <w:autoSpaceDN w:val="0"/>
        <w:adjustRightInd w:val="0"/>
        <w:spacing w:line="500" w:lineRule="exact"/>
        <w:ind w:leftChars="228" w:left="479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通过各种校内和校际的学术活动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如学术报告会、研讨会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邀请外国的</w:t>
      </w:r>
    </w:p>
    <w:p w:rsidR="00C101EA" w:rsidRPr="00860646" w:rsidRDefault="00724B5E" w:rsidP="00AF569C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专家、教授举行讲座和作专题报告等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开展国际间的学术交流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以开阔视野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使学生能够走在国际学术前沿</w:t>
      </w:r>
      <w:r w:rsidRPr="00860646">
        <w:rPr>
          <w:rFonts w:eastAsia="仿宋_GB2312"/>
          <w:sz w:val="28"/>
          <w:szCs w:val="28"/>
        </w:rPr>
        <w:t xml:space="preserve">, </w:t>
      </w:r>
      <w:r w:rsidRPr="00860646">
        <w:rPr>
          <w:rFonts w:eastAsia="仿宋_GB2312" w:hint="eastAsia"/>
          <w:sz w:val="28"/>
          <w:szCs w:val="28"/>
        </w:rPr>
        <w:t>具备国际思维。鼓励学生</w:t>
      </w:r>
      <w:r w:rsidR="00367E35" w:rsidRPr="00860646">
        <w:rPr>
          <w:rFonts w:eastAsia="仿宋_GB2312" w:hint="eastAsia"/>
          <w:sz w:val="28"/>
          <w:szCs w:val="28"/>
        </w:rPr>
        <w:t>攻博</w:t>
      </w:r>
      <w:r w:rsidRPr="00860646">
        <w:rPr>
          <w:rFonts w:eastAsia="仿宋_GB2312" w:hint="eastAsia"/>
          <w:sz w:val="28"/>
          <w:szCs w:val="28"/>
        </w:rPr>
        <w:t>期间到国外高水平大学进行联合培养，提高学术水平。</w:t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六、课程设置与学分要求</w:t>
      </w:r>
    </w:p>
    <w:p w:rsidR="00C80301" w:rsidRPr="00860646" w:rsidRDefault="00C80301" w:rsidP="00AF569C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博士生必修课不少于</w:t>
      </w:r>
      <w:r w:rsidRPr="00860646">
        <w:rPr>
          <w:rFonts w:eastAsia="仿宋_GB2312"/>
          <w:sz w:val="28"/>
          <w:szCs w:val="28"/>
        </w:rPr>
        <w:t>1</w:t>
      </w:r>
      <w:r w:rsidR="00650F06" w:rsidRPr="00860646">
        <w:rPr>
          <w:rFonts w:eastAsia="仿宋_GB2312"/>
          <w:sz w:val="28"/>
          <w:szCs w:val="28"/>
        </w:rPr>
        <w:t>8</w:t>
      </w:r>
      <w:r w:rsidRPr="00860646">
        <w:rPr>
          <w:rFonts w:eastAsia="仿宋_GB2312" w:hint="eastAsia"/>
          <w:sz w:val="28"/>
          <w:szCs w:val="28"/>
        </w:rPr>
        <w:t>学分，</w:t>
      </w:r>
      <w:r w:rsidR="006C74AE" w:rsidRPr="00860646">
        <w:rPr>
          <w:rFonts w:eastAsia="仿宋_GB2312" w:hint="eastAsia"/>
          <w:sz w:val="28"/>
          <w:szCs w:val="28"/>
        </w:rPr>
        <w:t>其中</w:t>
      </w:r>
      <w:r w:rsidRPr="00860646">
        <w:rPr>
          <w:rFonts w:eastAsia="仿宋_GB2312" w:hint="eastAsia"/>
          <w:sz w:val="28"/>
          <w:szCs w:val="28"/>
        </w:rPr>
        <w:t>公共必修课</w:t>
      </w:r>
      <w:r w:rsidRPr="00860646">
        <w:rPr>
          <w:rFonts w:eastAsia="仿宋_GB2312"/>
          <w:sz w:val="28"/>
          <w:szCs w:val="28"/>
        </w:rPr>
        <w:t>8</w:t>
      </w:r>
      <w:r w:rsidRPr="00860646">
        <w:rPr>
          <w:rFonts w:eastAsia="仿宋_GB2312" w:hint="eastAsia"/>
          <w:sz w:val="28"/>
          <w:szCs w:val="28"/>
        </w:rPr>
        <w:t>学分，专业必修课不少于</w:t>
      </w:r>
      <w:r w:rsidRPr="00860646">
        <w:rPr>
          <w:rFonts w:eastAsia="仿宋_GB2312"/>
          <w:sz w:val="28"/>
          <w:szCs w:val="28"/>
        </w:rPr>
        <w:t>1</w:t>
      </w:r>
      <w:r w:rsidR="00650F06" w:rsidRPr="00860646">
        <w:rPr>
          <w:rFonts w:eastAsia="仿宋_GB2312"/>
          <w:sz w:val="28"/>
          <w:szCs w:val="28"/>
        </w:rPr>
        <w:t>0</w:t>
      </w:r>
      <w:r w:rsidRPr="00860646">
        <w:rPr>
          <w:rFonts w:eastAsia="仿宋_GB2312" w:hint="eastAsia"/>
          <w:sz w:val="28"/>
          <w:szCs w:val="28"/>
        </w:rPr>
        <w:t>学分。</w:t>
      </w:r>
    </w:p>
    <w:tbl>
      <w:tblPr>
        <w:tblStyle w:val="af2"/>
        <w:tblW w:w="9038" w:type="dxa"/>
        <w:tblLook w:val="04A0"/>
      </w:tblPr>
      <w:tblGrid>
        <w:gridCol w:w="532"/>
        <w:gridCol w:w="852"/>
        <w:gridCol w:w="992"/>
        <w:gridCol w:w="3402"/>
        <w:gridCol w:w="709"/>
        <w:gridCol w:w="709"/>
        <w:gridCol w:w="992"/>
        <w:gridCol w:w="850"/>
      </w:tblGrid>
      <w:tr w:rsidR="00CF6D1A" w:rsidRPr="00860646" w:rsidTr="00DC6D26">
        <w:tc>
          <w:tcPr>
            <w:tcW w:w="1384" w:type="dxa"/>
            <w:gridSpan w:val="2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课程代码</w:t>
            </w:r>
          </w:p>
        </w:tc>
        <w:tc>
          <w:tcPr>
            <w:tcW w:w="3402" w:type="dxa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课程名称/英文名称</w:t>
            </w:r>
          </w:p>
        </w:tc>
        <w:tc>
          <w:tcPr>
            <w:tcW w:w="709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学时</w:t>
            </w:r>
          </w:p>
        </w:tc>
        <w:tc>
          <w:tcPr>
            <w:tcW w:w="709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5"/>
                <w:szCs w:val="15"/>
              </w:rPr>
            </w:pPr>
            <w:r w:rsidRPr="00860646">
              <w:rPr>
                <w:rFonts w:ascii="仿宋_GB2312" w:eastAsia="仿宋_GB2312" w:hAnsi="STFangsong" w:hint="eastAsia"/>
                <w:sz w:val="15"/>
                <w:szCs w:val="15"/>
              </w:rPr>
              <w:t>课程负责人</w:t>
            </w:r>
          </w:p>
        </w:tc>
        <w:tc>
          <w:tcPr>
            <w:tcW w:w="850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备注</w:t>
            </w:r>
          </w:p>
        </w:tc>
      </w:tr>
      <w:tr w:rsidR="00CF6D1A" w:rsidRPr="00860646" w:rsidTr="00C80301">
        <w:trPr>
          <w:trHeight w:val="168"/>
        </w:trPr>
        <w:tc>
          <w:tcPr>
            <w:tcW w:w="532" w:type="dxa"/>
            <w:vMerge w:val="restart"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必修课</w:t>
            </w:r>
          </w:p>
        </w:tc>
        <w:tc>
          <w:tcPr>
            <w:tcW w:w="852" w:type="dxa"/>
            <w:vMerge w:val="restart"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公共课</w:t>
            </w:r>
          </w:p>
        </w:tc>
        <w:tc>
          <w:tcPr>
            <w:tcW w:w="992" w:type="dxa"/>
          </w:tcPr>
          <w:p w:rsidR="00C80301" w:rsidRPr="00860646" w:rsidRDefault="00C80301" w:rsidP="00C80301">
            <w:pPr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MAR7001</w:t>
            </w:r>
          </w:p>
        </w:tc>
        <w:tc>
          <w:tcPr>
            <w:tcW w:w="3402" w:type="dxa"/>
          </w:tcPr>
          <w:p w:rsidR="00C80301" w:rsidRPr="00860646" w:rsidRDefault="00C80301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中国马克思主义与当代</w:t>
            </w:r>
          </w:p>
          <w:p w:rsidR="00650F06" w:rsidRPr="00860646" w:rsidRDefault="00650F06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Chinese Marxism and Contemporary Era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80301" w:rsidRPr="00860646" w:rsidRDefault="00C80301" w:rsidP="00C80301">
            <w:pPr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F6D1A" w:rsidRPr="00860646" w:rsidTr="00C80301">
        <w:trPr>
          <w:trHeight w:val="168"/>
        </w:trPr>
        <w:tc>
          <w:tcPr>
            <w:tcW w:w="532" w:type="dxa"/>
            <w:vMerge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301" w:rsidRPr="00860646" w:rsidRDefault="00C80301" w:rsidP="00C80301">
            <w:pPr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FL-7001</w:t>
            </w:r>
          </w:p>
        </w:tc>
        <w:tc>
          <w:tcPr>
            <w:tcW w:w="3402" w:type="dxa"/>
          </w:tcPr>
          <w:p w:rsidR="00C80301" w:rsidRPr="00860646" w:rsidRDefault="00C80301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第一外国语（英语）</w:t>
            </w:r>
          </w:p>
          <w:p w:rsidR="00C80301" w:rsidRPr="00860646" w:rsidRDefault="00C80301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First Foreign Language(English)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80301" w:rsidRPr="00860646" w:rsidRDefault="00C80301" w:rsidP="00C80301">
            <w:pPr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外国语学院</w:t>
            </w:r>
          </w:p>
        </w:tc>
        <w:tc>
          <w:tcPr>
            <w:tcW w:w="850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F6D1A" w:rsidRPr="00860646" w:rsidTr="00C80301">
        <w:tc>
          <w:tcPr>
            <w:tcW w:w="532" w:type="dxa"/>
            <w:vMerge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专业基础课</w:t>
            </w:r>
          </w:p>
        </w:tc>
        <w:tc>
          <w:tcPr>
            <w:tcW w:w="992" w:type="dxa"/>
          </w:tcPr>
          <w:p w:rsidR="00C80301" w:rsidRPr="00860646" w:rsidRDefault="009853A6" w:rsidP="00860646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ISE</w:t>
            </w:r>
            <w:r w:rsidR="00860646" w:rsidRPr="00860646">
              <w:rPr>
                <w:rFonts w:ascii="仿宋_GB2312" w:eastAsia="仿宋_GB2312" w:hAnsi="STFangsong" w:hint="eastAsia"/>
                <w:sz w:val="18"/>
                <w:szCs w:val="18"/>
              </w:rPr>
              <w:t>7116</w:t>
            </w:r>
          </w:p>
        </w:tc>
        <w:tc>
          <w:tcPr>
            <w:tcW w:w="3402" w:type="dxa"/>
          </w:tcPr>
          <w:p w:rsidR="00650F06" w:rsidRPr="00860646" w:rsidRDefault="00650F06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学术规范与论文写作</w:t>
            </w:r>
          </w:p>
          <w:p w:rsidR="00036EA5" w:rsidRPr="00860646" w:rsidRDefault="002E1B90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 xml:space="preserve">Academic </w:t>
            </w:r>
            <w:r w:rsidR="0067148D" w:rsidRPr="00860646">
              <w:rPr>
                <w:rFonts w:ascii="仿宋_GB2312" w:eastAsia="仿宋_GB2312" w:hAnsi="STFangsong" w:hint="eastAsia"/>
                <w:sz w:val="18"/>
                <w:szCs w:val="18"/>
              </w:rPr>
              <w:t>N</w:t>
            </w:r>
            <w:r w:rsidR="00650F06" w:rsidRPr="00860646">
              <w:rPr>
                <w:rFonts w:ascii="仿宋_GB2312" w:eastAsia="仿宋_GB2312" w:hAnsi="STFangsong"/>
                <w:sz w:val="18"/>
                <w:szCs w:val="18"/>
              </w:rPr>
              <w:t>orms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 xml:space="preserve"> and </w:t>
            </w:r>
            <w:r w:rsidR="0067148D" w:rsidRPr="00860646">
              <w:rPr>
                <w:rFonts w:ascii="仿宋_GB2312" w:eastAsia="仿宋_GB2312" w:hAnsi="STFangsong"/>
                <w:sz w:val="18"/>
                <w:szCs w:val="18"/>
              </w:rPr>
              <w:t>P</w:t>
            </w:r>
            <w:r w:rsidR="00650F06" w:rsidRPr="00860646">
              <w:rPr>
                <w:rFonts w:ascii="仿宋_GB2312" w:eastAsia="仿宋_GB2312" w:hAnsi="STFangsong"/>
                <w:sz w:val="18"/>
                <w:szCs w:val="18"/>
              </w:rPr>
              <w:t xml:space="preserve">aper </w:t>
            </w:r>
            <w:r w:rsidR="0067148D" w:rsidRPr="00860646">
              <w:rPr>
                <w:rFonts w:ascii="仿宋_GB2312" w:eastAsia="仿宋_GB2312" w:hAnsi="STFangsong"/>
                <w:sz w:val="18"/>
                <w:szCs w:val="18"/>
              </w:rPr>
              <w:t>W</w:t>
            </w:r>
            <w:r w:rsidR="00650F06" w:rsidRPr="00860646">
              <w:rPr>
                <w:rFonts w:ascii="仿宋_GB2312" w:eastAsia="仿宋_GB2312" w:hAnsi="STFangsong"/>
                <w:sz w:val="18"/>
                <w:szCs w:val="18"/>
              </w:rPr>
              <w:t>riting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C80301" w:rsidRPr="00860646" w:rsidRDefault="00C80301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C80301" w:rsidRPr="00860646" w:rsidRDefault="00C80301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80301" w:rsidRPr="00860646" w:rsidRDefault="00CF6D1A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刘强</w:t>
            </w:r>
          </w:p>
        </w:tc>
        <w:tc>
          <w:tcPr>
            <w:tcW w:w="850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F6D1A" w:rsidRPr="00860646" w:rsidTr="00C80301">
        <w:trPr>
          <w:trHeight w:val="243"/>
        </w:trPr>
        <w:tc>
          <w:tcPr>
            <w:tcW w:w="532" w:type="dxa"/>
            <w:vMerge/>
            <w:vAlign w:val="center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4D0F3C" w:rsidRPr="00860646" w:rsidRDefault="00572FEF" w:rsidP="00CF6D1A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ISE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710</w:t>
            </w: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650F06" w:rsidRPr="00860646" w:rsidRDefault="00650F06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计算机科学与技术前沿</w:t>
            </w:r>
          </w:p>
          <w:p w:rsidR="004D0F3C" w:rsidRPr="00860646" w:rsidRDefault="00650F06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Frontiers of Computer Science and Technology</w:t>
            </w:r>
          </w:p>
        </w:tc>
        <w:tc>
          <w:tcPr>
            <w:tcW w:w="709" w:type="dxa"/>
          </w:tcPr>
          <w:p w:rsidR="004D0F3C" w:rsidRPr="00860646" w:rsidRDefault="00650F06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5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0F3C" w:rsidRPr="00860646" w:rsidRDefault="00650F06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0F3C" w:rsidRPr="00860646" w:rsidRDefault="00650F06" w:rsidP="00DC6D26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各导师</w:t>
            </w:r>
          </w:p>
        </w:tc>
        <w:tc>
          <w:tcPr>
            <w:tcW w:w="850" w:type="dxa"/>
          </w:tcPr>
          <w:p w:rsidR="004D0F3C" w:rsidRPr="00860646" w:rsidRDefault="004D0F3C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F6D1A" w:rsidRPr="00860646" w:rsidTr="00C80301">
        <w:tc>
          <w:tcPr>
            <w:tcW w:w="532" w:type="dxa"/>
            <w:vMerge/>
            <w:vAlign w:val="center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专业课</w:t>
            </w:r>
          </w:p>
        </w:tc>
        <w:tc>
          <w:tcPr>
            <w:tcW w:w="992" w:type="dxa"/>
          </w:tcPr>
          <w:p w:rsidR="004D0F3C" w:rsidRPr="00860646" w:rsidRDefault="00572FEF" w:rsidP="00572FEF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ISE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710</w:t>
            </w:r>
            <w:r w:rsidR="00922F6C" w:rsidRPr="00860646">
              <w:rPr>
                <w:rFonts w:ascii="仿宋_GB2312" w:eastAsia="仿宋_GB2312" w:hAnsi="STFangsong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650F06" w:rsidRPr="00860646" w:rsidRDefault="00650F06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最优化理论与算法</w:t>
            </w:r>
          </w:p>
          <w:p w:rsidR="004D0F3C" w:rsidRPr="00860646" w:rsidRDefault="00650F06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O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ptimization Theory and Algorithms</w:t>
            </w:r>
          </w:p>
        </w:tc>
        <w:tc>
          <w:tcPr>
            <w:tcW w:w="709" w:type="dxa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4D0F3C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D0F3C" w:rsidRPr="00860646" w:rsidRDefault="004D0F3C" w:rsidP="00DC6D26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李军</w:t>
            </w:r>
          </w:p>
        </w:tc>
        <w:tc>
          <w:tcPr>
            <w:tcW w:w="850" w:type="dxa"/>
          </w:tcPr>
          <w:p w:rsidR="004D0F3C" w:rsidRPr="00860646" w:rsidRDefault="004D0F3C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F6D1A" w:rsidRPr="00860646" w:rsidTr="00DC6D26">
        <w:tc>
          <w:tcPr>
            <w:tcW w:w="532" w:type="dxa"/>
            <w:vMerge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301" w:rsidRPr="00860646" w:rsidRDefault="00572FEF" w:rsidP="00572FEF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ISE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>710</w:t>
            </w:r>
            <w:r w:rsidR="00922F6C" w:rsidRPr="00860646">
              <w:rPr>
                <w:rFonts w:ascii="仿宋_GB2312" w:eastAsia="仿宋_GB2312" w:hAnsi="STFangsong"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:rsidR="00C80301" w:rsidRPr="00860646" w:rsidRDefault="00C80301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智能交通系统理论与实践</w:t>
            </w:r>
          </w:p>
          <w:p w:rsidR="00C80301" w:rsidRPr="00860646" w:rsidRDefault="00C80301" w:rsidP="004D0F3C">
            <w:pPr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Intelligent Transportation System</w:t>
            </w:r>
            <w:r w:rsidR="0067148D" w:rsidRPr="00860646">
              <w:rPr>
                <w:rFonts w:ascii="仿宋_GB2312" w:eastAsia="仿宋_GB2312" w:hAnsi="STFangsong"/>
                <w:sz w:val="18"/>
                <w:szCs w:val="18"/>
              </w:rPr>
              <w:t>s</w:t>
            </w:r>
            <w:r w:rsidRPr="00860646">
              <w:rPr>
                <w:rFonts w:ascii="仿宋_GB2312" w:eastAsia="仿宋_GB2312" w:hAnsi="STFangsong"/>
                <w:sz w:val="18"/>
                <w:szCs w:val="18"/>
              </w:rPr>
              <w:t xml:space="preserve"> Theory and </w:t>
            </w:r>
            <w:r w:rsidR="0067148D" w:rsidRPr="00860646">
              <w:rPr>
                <w:rFonts w:ascii="仿宋_GB2312" w:eastAsia="仿宋_GB2312" w:hAnsi="STFangsong"/>
                <w:sz w:val="18"/>
                <w:szCs w:val="18"/>
              </w:rPr>
              <w:t>Practice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C80301" w:rsidRPr="00860646" w:rsidRDefault="00C80301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80301" w:rsidRPr="00860646" w:rsidRDefault="004D0F3C" w:rsidP="00C80301">
            <w:pPr>
              <w:spacing w:line="500" w:lineRule="exact"/>
              <w:jc w:val="center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/>
                <w:sz w:val="18"/>
                <w:szCs w:val="18"/>
              </w:rPr>
              <w:t>各导师</w:t>
            </w:r>
          </w:p>
        </w:tc>
        <w:tc>
          <w:tcPr>
            <w:tcW w:w="850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</w:p>
        </w:tc>
      </w:tr>
      <w:tr w:rsidR="00C80301" w:rsidRPr="00860646" w:rsidTr="00AF569C">
        <w:trPr>
          <w:trHeight w:val="1349"/>
        </w:trPr>
        <w:tc>
          <w:tcPr>
            <w:tcW w:w="532" w:type="dxa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选修课</w:t>
            </w:r>
          </w:p>
        </w:tc>
        <w:tc>
          <w:tcPr>
            <w:tcW w:w="8506" w:type="dxa"/>
            <w:gridSpan w:val="7"/>
          </w:tcPr>
          <w:p w:rsidR="00C80301" w:rsidRPr="00860646" w:rsidRDefault="00C80301" w:rsidP="00DC6D26">
            <w:pPr>
              <w:spacing w:line="500" w:lineRule="exact"/>
              <w:rPr>
                <w:rFonts w:ascii="仿宋_GB2312" w:eastAsia="仿宋_GB2312" w:hAnsi="STFangsong" w:hint="eastAsia"/>
                <w:sz w:val="18"/>
                <w:szCs w:val="18"/>
              </w:rPr>
            </w:pPr>
            <w:r w:rsidRPr="00860646">
              <w:rPr>
                <w:rFonts w:ascii="仿宋_GB2312" w:eastAsia="仿宋_GB2312" w:hAnsi="STFangsong" w:hint="eastAsia"/>
                <w:sz w:val="18"/>
                <w:szCs w:val="18"/>
              </w:rPr>
              <w:t>由指导教师根据学科和研究方向需要安排选课。</w:t>
            </w:r>
          </w:p>
        </w:tc>
      </w:tr>
    </w:tbl>
    <w:p w:rsidR="00AF569C" w:rsidRPr="00860646" w:rsidRDefault="006B3C32" w:rsidP="00AF569C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860646">
        <w:rPr>
          <w:rFonts w:ascii="仿宋_GB2312" w:eastAsia="仿宋_GB2312" w:hAnsi="宋体" w:hint="eastAsia"/>
          <w:b/>
          <w:sz w:val="32"/>
          <w:szCs w:val="32"/>
        </w:rPr>
        <w:t>七、培养环节与要求</w:t>
      </w:r>
    </w:p>
    <w:p w:rsidR="00F64641" w:rsidRPr="00860646" w:rsidRDefault="00F64641" w:rsidP="00AF569C">
      <w:pPr>
        <w:spacing w:line="500" w:lineRule="exac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研究生培养按学校、智能工程学院有关规定要求执行。</w:t>
      </w:r>
    </w:p>
    <w:p w:rsidR="00777A7A" w:rsidRPr="00860646" w:rsidRDefault="00777A7A" w:rsidP="00777A7A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1</w:t>
      </w:r>
      <w:r w:rsidRPr="00860646">
        <w:rPr>
          <w:rFonts w:eastAsia="仿宋_GB2312" w:hint="eastAsia"/>
          <w:sz w:val="28"/>
          <w:szCs w:val="28"/>
        </w:rPr>
        <w:t>）开题报告：</w:t>
      </w:r>
    </w:p>
    <w:p w:rsidR="00777A7A" w:rsidRPr="00860646" w:rsidRDefault="00777A7A" w:rsidP="00777A7A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lastRenderedPageBreak/>
        <w:t>进入博士培养后，</w:t>
      </w:r>
      <w:r w:rsidRPr="00860646">
        <w:rPr>
          <w:rFonts w:eastAsia="仿宋_GB2312"/>
          <w:sz w:val="28"/>
          <w:szCs w:val="28"/>
        </w:rPr>
        <w:t>要求认真阅读本学科及相关研究方向的文献资料不少于</w:t>
      </w:r>
      <w:r w:rsidRPr="00860646">
        <w:rPr>
          <w:rFonts w:eastAsia="仿宋_GB2312" w:hint="eastAsia"/>
          <w:sz w:val="28"/>
          <w:szCs w:val="28"/>
        </w:rPr>
        <w:t>20</w:t>
      </w:r>
      <w:r w:rsidRPr="00860646">
        <w:rPr>
          <w:rFonts w:eastAsia="仿宋_GB2312" w:hint="eastAsia"/>
          <w:sz w:val="28"/>
          <w:szCs w:val="28"/>
        </w:rPr>
        <w:t>篇</w:t>
      </w:r>
      <w:r w:rsidRPr="00860646">
        <w:rPr>
          <w:rFonts w:eastAsia="仿宋_GB2312"/>
          <w:sz w:val="28"/>
          <w:szCs w:val="28"/>
        </w:rPr>
        <w:t>，在深入掌握科学前沿问题的基础上，在</w:t>
      </w:r>
      <w:r w:rsidRPr="00860646">
        <w:rPr>
          <w:rFonts w:eastAsia="仿宋_GB2312" w:hint="eastAsia"/>
          <w:sz w:val="28"/>
          <w:szCs w:val="28"/>
        </w:rPr>
        <w:t>第二学年</w:t>
      </w:r>
      <w:r w:rsidRPr="00860646">
        <w:rPr>
          <w:rFonts w:eastAsia="仿宋_GB2312"/>
          <w:sz w:val="28"/>
          <w:szCs w:val="28"/>
        </w:rPr>
        <w:t>秋季学期</w:t>
      </w:r>
      <w:r w:rsidRPr="00860646">
        <w:rPr>
          <w:rFonts w:eastAsia="仿宋_GB2312" w:hint="eastAsia"/>
          <w:sz w:val="28"/>
          <w:szCs w:val="28"/>
        </w:rPr>
        <w:t>提交开题报告。开题报告一般要求公开举行报告会，由本学科专业</w:t>
      </w:r>
      <w:r w:rsidRPr="00860646">
        <w:rPr>
          <w:rFonts w:eastAsia="仿宋_GB2312"/>
          <w:sz w:val="28"/>
          <w:szCs w:val="28"/>
        </w:rPr>
        <w:t>3</w:t>
      </w:r>
      <w:r w:rsidRPr="00860646">
        <w:rPr>
          <w:rFonts w:eastAsia="仿宋_GB2312" w:hint="eastAsia"/>
          <w:sz w:val="28"/>
          <w:szCs w:val="28"/>
        </w:rPr>
        <w:t>人以上专家组成的评审小组对学生所做的开题报告进行考核，考核内容包括文献阅读、立题新意和开题报告规范性方面。通过后方可正式开展所选课题的论文工作。</w:t>
      </w:r>
    </w:p>
    <w:p w:rsidR="00F64641" w:rsidRPr="00860646" w:rsidRDefault="00F64641" w:rsidP="00F64641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="00777A7A" w:rsidRPr="00860646">
        <w:rPr>
          <w:rFonts w:eastAsia="仿宋_GB2312" w:hint="eastAsia"/>
          <w:sz w:val="28"/>
          <w:szCs w:val="28"/>
        </w:rPr>
        <w:t>2</w:t>
      </w:r>
      <w:r w:rsidRPr="00860646">
        <w:rPr>
          <w:rFonts w:eastAsia="仿宋_GB2312" w:hint="eastAsia"/>
          <w:sz w:val="28"/>
          <w:szCs w:val="28"/>
        </w:rPr>
        <w:t>）中期考核：</w:t>
      </w:r>
    </w:p>
    <w:p w:rsidR="00F870F9" w:rsidRPr="00860646" w:rsidRDefault="00F870F9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博士生应在第二学年秋季学期</w:t>
      </w:r>
      <w:r w:rsidR="00351B16" w:rsidRPr="00860646">
        <w:rPr>
          <w:rFonts w:eastAsia="仿宋_GB2312" w:hint="eastAsia"/>
          <w:sz w:val="28"/>
          <w:szCs w:val="28"/>
        </w:rPr>
        <w:t>结束前</w:t>
      </w:r>
      <w:r w:rsidRPr="00860646">
        <w:rPr>
          <w:rFonts w:eastAsia="仿宋_GB2312" w:hint="eastAsia"/>
          <w:sz w:val="28"/>
          <w:szCs w:val="28"/>
        </w:rPr>
        <w:t>参加中期考核，中期考核的内容包括思想品德、课程学习、身心健康、</w:t>
      </w:r>
      <w:r w:rsidR="00351B16" w:rsidRPr="00860646">
        <w:rPr>
          <w:rFonts w:eastAsia="仿宋_GB2312" w:hint="eastAsia"/>
          <w:sz w:val="28"/>
          <w:szCs w:val="28"/>
        </w:rPr>
        <w:t>开题报告</w:t>
      </w:r>
      <w:r w:rsidRPr="00860646">
        <w:rPr>
          <w:rFonts w:eastAsia="仿宋_GB2312" w:hint="eastAsia"/>
          <w:sz w:val="28"/>
          <w:szCs w:val="28"/>
        </w:rPr>
        <w:t>四方面。通过中期考核者方可进入学位论文工作阶段。</w:t>
      </w:r>
    </w:p>
    <w:p w:rsidR="00F64641" w:rsidRPr="00860646" w:rsidRDefault="00F64641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3</w:t>
      </w:r>
      <w:r w:rsidRPr="00860646">
        <w:rPr>
          <w:rFonts w:eastAsia="仿宋_GB2312" w:hint="eastAsia"/>
          <w:sz w:val="28"/>
          <w:szCs w:val="28"/>
        </w:rPr>
        <w:t>）论文中期检查：</w:t>
      </w:r>
    </w:p>
    <w:p w:rsidR="00F64641" w:rsidRPr="00860646" w:rsidRDefault="00F64641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中期检查在</w:t>
      </w:r>
      <w:r w:rsidR="00945238" w:rsidRPr="00860646">
        <w:rPr>
          <w:rFonts w:eastAsia="仿宋_GB2312" w:hint="eastAsia"/>
          <w:sz w:val="28"/>
          <w:szCs w:val="28"/>
        </w:rPr>
        <w:t>博士</w:t>
      </w:r>
      <w:r w:rsidRPr="00860646">
        <w:rPr>
          <w:rFonts w:eastAsia="仿宋_GB2312" w:hint="eastAsia"/>
          <w:sz w:val="28"/>
          <w:szCs w:val="28"/>
        </w:rPr>
        <w:t>第</w:t>
      </w:r>
      <w:r w:rsidR="00436378" w:rsidRPr="00860646">
        <w:rPr>
          <w:rFonts w:eastAsia="仿宋_GB2312" w:hint="eastAsia"/>
          <w:sz w:val="28"/>
          <w:szCs w:val="28"/>
        </w:rPr>
        <w:t>四</w:t>
      </w:r>
      <w:r w:rsidRPr="00860646">
        <w:rPr>
          <w:rFonts w:eastAsia="仿宋_GB2312" w:hint="eastAsia"/>
          <w:sz w:val="28"/>
          <w:szCs w:val="28"/>
        </w:rPr>
        <w:t>学年秋季学期末进行</w:t>
      </w:r>
      <w:r w:rsidR="00746D6C" w:rsidRPr="00860646">
        <w:rPr>
          <w:rFonts w:eastAsia="仿宋_GB2312" w:hint="eastAsia"/>
          <w:sz w:val="28"/>
          <w:szCs w:val="28"/>
        </w:rPr>
        <w:t>，</w:t>
      </w:r>
      <w:r w:rsidRPr="00860646">
        <w:rPr>
          <w:rFonts w:eastAsia="仿宋_GB2312" w:hint="eastAsia"/>
          <w:sz w:val="28"/>
          <w:szCs w:val="28"/>
        </w:rPr>
        <w:t>要求学生按照开题报告计划开展了相关的研究工作</w:t>
      </w:r>
      <w:r w:rsidR="00DB5812" w:rsidRPr="00860646">
        <w:rPr>
          <w:rFonts w:eastAsia="仿宋_GB2312" w:hint="eastAsia"/>
          <w:sz w:val="28"/>
          <w:szCs w:val="28"/>
        </w:rPr>
        <w:t>、取得了相关成果</w:t>
      </w:r>
      <w:r w:rsidRPr="00860646">
        <w:rPr>
          <w:rFonts w:eastAsia="仿宋_GB2312" w:hint="eastAsia"/>
          <w:sz w:val="28"/>
          <w:szCs w:val="28"/>
        </w:rPr>
        <w:t>并进行</w:t>
      </w:r>
      <w:r w:rsidR="00DB5812" w:rsidRPr="00860646">
        <w:rPr>
          <w:rFonts w:eastAsia="仿宋_GB2312" w:hint="eastAsia"/>
          <w:sz w:val="28"/>
          <w:szCs w:val="28"/>
        </w:rPr>
        <w:t>了</w:t>
      </w:r>
      <w:r w:rsidRPr="00860646">
        <w:rPr>
          <w:rFonts w:eastAsia="仿宋_GB2312" w:hint="eastAsia"/>
          <w:sz w:val="28"/>
          <w:szCs w:val="28"/>
        </w:rPr>
        <w:t>论文撰写。检查的内容包括科研工作推进情况、论文规范性和</w:t>
      </w:r>
      <w:r w:rsidR="002015CB" w:rsidRPr="00860646">
        <w:rPr>
          <w:rFonts w:eastAsia="仿宋_GB2312" w:hint="eastAsia"/>
          <w:sz w:val="28"/>
          <w:szCs w:val="28"/>
        </w:rPr>
        <w:t>科研</w:t>
      </w:r>
      <w:r w:rsidRPr="00860646">
        <w:rPr>
          <w:rFonts w:eastAsia="仿宋_GB2312" w:hint="eastAsia"/>
          <w:sz w:val="28"/>
          <w:szCs w:val="28"/>
        </w:rPr>
        <w:t>成果</w:t>
      </w:r>
      <w:r w:rsidR="002015CB" w:rsidRPr="00860646">
        <w:rPr>
          <w:rFonts w:eastAsia="仿宋_GB2312" w:hint="eastAsia"/>
          <w:sz w:val="28"/>
          <w:szCs w:val="28"/>
        </w:rPr>
        <w:t>等</w:t>
      </w:r>
      <w:r w:rsidRPr="00860646">
        <w:rPr>
          <w:rFonts w:eastAsia="仿宋_GB2312" w:hint="eastAsia"/>
          <w:sz w:val="28"/>
          <w:szCs w:val="28"/>
        </w:rPr>
        <w:t>方面。</w:t>
      </w:r>
    </w:p>
    <w:p w:rsidR="00F64641" w:rsidRPr="00860646" w:rsidRDefault="00F64641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4</w:t>
      </w:r>
      <w:r w:rsidRPr="00860646">
        <w:rPr>
          <w:rFonts w:eastAsia="仿宋_GB2312" w:hint="eastAsia"/>
          <w:sz w:val="28"/>
          <w:szCs w:val="28"/>
        </w:rPr>
        <w:t>）学术活动要求等：</w:t>
      </w:r>
    </w:p>
    <w:p w:rsidR="00F64641" w:rsidRPr="00860646" w:rsidRDefault="002015CB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要求</w:t>
      </w:r>
      <w:r w:rsidR="00F64641" w:rsidRPr="00860646">
        <w:rPr>
          <w:rFonts w:eastAsia="仿宋_GB2312" w:hint="eastAsia"/>
          <w:sz w:val="28"/>
          <w:szCs w:val="28"/>
        </w:rPr>
        <w:t>参加学习学院开设的前沿讲座，并且</w:t>
      </w:r>
      <w:r w:rsidRPr="00860646">
        <w:rPr>
          <w:rFonts w:eastAsia="仿宋_GB2312" w:hint="eastAsia"/>
          <w:sz w:val="28"/>
          <w:szCs w:val="28"/>
        </w:rPr>
        <w:t>要求</w:t>
      </w:r>
      <w:r w:rsidR="00F64641" w:rsidRPr="00860646">
        <w:rPr>
          <w:rFonts w:eastAsia="仿宋_GB2312" w:hint="eastAsia"/>
          <w:sz w:val="28"/>
          <w:szCs w:val="28"/>
        </w:rPr>
        <w:t>参加至少</w:t>
      </w:r>
      <w:r w:rsidR="00F91DC9" w:rsidRPr="00860646">
        <w:rPr>
          <w:rFonts w:eastAsia="仿宋_GB2312" w:hint="eastAsia"/>
          <w:sz w:val="28"/>
          <w:szCs w:val="28"/>
        </w:rPr>
        <w:t>2</w:t>
      </w:r>
      <w:r w:rsidR="00F64641" w:rsidRPr="00860646">
        <w:rPr>
          <w:rFonts w:eastAsia="仿宋_GB2312" w:hint="eastAsia"/>
          <w:sz w:val="28"/>
          <w:szCs w:val="28"/>
        </w:rPr>
        <w:t>次学术会议</w:t>
      </w:r>
      <w:r w:rsidR="00C83546" w:rsidRPr="00860646">
        <w:rPr>
          <w:rFonts w:eastAsia="仿宋_GB2312" w:hint="eastAsia"/>
          <w:sz w:val="28"/>
          <w:szCs w:val="28"/>
        </w:rPr>
        <w:t>，其中至少</w:t>
      </w:r>
      <w:r w:rsidR="00C83546" w:rsidRPr="00860646">
        <w:rPr>
          <w:rFonts w:eastAsia="仿宋_GB2312" w:hint="eastAsia"/>
          <w:sz w:val="28"/>
          <w:szCs w:val="28"/>
        </w:rPr>
        <w:t>1</w:t>
      </w:r>
      <w:r w:rsidR="00C83546" w:rsidRPr="00860646">
        <w:rPr>
          <w:rFonts w:eastAsia="仿宋_GB2312" w:hint="eastAsia"/>
          <w:sz w:val="28"/>
          <w:szCs w:val="28"/>
        </w:rPr>
        <w:t>次国际学术会议</w:t>
      </w:r>
      <w:r w:rsidR="00F64641" w:rsidRPr="00860646">
        <w:rPr>
          <w:rFonts w:eastAsia="仿宋_GB2312" w:hint="eastAsia"/>
          <w:sz w:val="28"/>
          <w:szCs w:val="28"/>
        </w:rPr>
        <w:t>。</w:t>
      </w:r>
    </w:p>
    <w:p w:rsidR="00D6099B" w:rsidRPr="00860646" w:rsidRDefault="004D0F3C" w:rsidP="005C176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5</w:t>
      </w:r>
      <w:r w:rsidRPr="00860646">
        <w:rPr>
          <w:rFonts w:eastAsia="仿宋_GB2312" w:hint="eastAsia"/>
          <w:sz w:val="28"/>
          <w:szCs w:val="28"/>
        </w:rPr>
        <w:t>）担任教学助理</w:t>
      </w:r>
      <w:r w:rsidRPr="00860646">
        <w:rPr>
          <w:rFonts w:eastAsia="仿宋_GB2312" w:hint="eastAsia"/>
          <w:sz w:val="28"/>
          <w:szCs w:val="28"/>
        </w:rPr>
        <w:t>:</w:t>
      </w:r>
    </w:p>
    <w:p w:rsidR="004D0F3C" w:rsidRPr="00860646" w:rsidRDefault="004D0F3C" w:rsidP="00AF569C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/>
          <w:sz w:val="28"/>
          <w:szCs w:val="28"/>
        </w:rPr>
        <w:t>要求至少担任</w:t>
      </w:r>
      <w:r w:rsidRPr="00860646">
        <w:rPr>
          <w:rFonts w:eastAsia="仿宋_GB2312" w:hint="eastAsia"/>
          <w:sz w:val="28"/>
          <w:szCs w:val="28"/>
        </w:rPr>
        <w:t>2</w:t>
      </w:r>
      <w:r w:rsidRPr="00860646">
        <w:rPr>
          <w:rFonts w:eastAsia="仿宋_GB2312" w:hint="eastAsia"/>
          <w:sz w:val="28"/>
          <w:szCs w:val="28"/>
        </w:rPr>
        <w:t>次本科课程的教学助理。</w:t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860646">
        <w:rPr>
          <w:rFonts w:ascii="仿宋_GB2312" w:eastAsia="仿宋_GB2312" w:hAnsi="宋体" w:hint="eastAsia"/>
          <w:b/>
          <w:sz w:val="28"/>
          <w:szCs w:val="28"/>
        </w:rPr>
        <w:t>八、学位论文</w:t>
      </w:r>
    </w:p>
    <w:p w:rsidR="00496398" w:rsidRPr="00860646" w:rsidRDefault="00496398" w:rsidP="00496398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1</w:t>
      </w:r>
      <w:r w:rsidRPr="00860646">
        <w:rPr>
          <w:rFonts w:eastAsia="仿宋_GB2312" w:hint="eastAsia"/>
          <w:sz w:val="28"/>
          <w:szCs w:val="28"/>
        </w:rPr>
        <w:t>）学位论文选题要求：</w:t>
      </w:r>
    </w:p>
    <w:p w:rsidR="00496398" w:rsidRPr="00860646" w:rsidRDefault="00496398" w:rsidP="00496398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学位论文的选题应体现</w:t>
      </w:r>
      <w:r w:rsidR="00CC4D39" w:rsidRPr="00860646">
        <w:rPr>
          <w:rFonts w:eastAsia="仿宋_GB2312" w:hint="eastAsia"/>
          <w:sz w:val="28"/>
          <w:szCs w:val="28"/>
        </w:rPr>
        <w:t>计算机学科</w:t>
      </w:r>
      <w:r w:rsidRPr="00860646">
        <w:rPr>
          <w:rFonts w:eastAsia="仿宋_GB2312" w:hint="eastAsia"/>
          <w:sz w:val="28"/>
          <w:szCs w:val="28"/>
        </w:rPr>
        <w:t>和</w:t>
      </w:r>
      <w:r w:rsidR="00CC4D39" w:rsidRPr="00860646">
        <w:rPr>
          <w:rFonts w:eastAsia="仿宋_GB2312" w:hint="eastAsia"/>
          <w:sz w:val="28"/>
          <w:szCs w:val="28"/>
        </w:rPr>
        <w:t>交通学科</w:t>
      </w:r>
      <w:r w:rsidRPr="00860646">
        <w:rPr>
          <w:rFonts w:eastAsia="仿宋_GB2312" w:hint="eastAsia"/>
          <w:sz w:val="28"/>
          <w:szCs w:val="28"/>
        </w:rPr>
        <w:t>交叉领域的前沿性和先进性，鼓励博士生选择难度较大的学科前沿课题，鼓励把学位论文工作与国民经济建设或国家需求紧密结合起来。选题应具备一定的</w:t>
      </w:r>
      <w:r w:rsidR="002622D1" w:rsidRPr="00860646">
        <w:rPr>
          <w:rFonts w:eastAsia="仿宋_GB2312" w:hint="eastAsia"/>
          <w:sz w:val="28"/>
          <w:szCs w:val="28"/>
        </w:rPr>
        <w:t>理论</w:t>
      </w:r>
      <w:r w:rsidRPr="00860646">
        <w:rPr>
          <w:rFonts w:eastAsia="仿宋_GB2312" w:hint="eastAsia"/>
          <w:sz w:val="28"/>
          <w:szCs w:val="28"/>
        </w:rPr>
        <w:t>意义和工程应用价值。</w:t>
      </w:r>
    </w:p>
    <w:p w:rsidR="00496398" w:rsidRPr="00860646" w:rsidRDefault="00496398" w:rsidP="00496398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2</w:t>
      </w:r>
      <w:r w:rsidRPr="00860646">
        <w:rPr>
          <w:rFonts w:eastAsia="仿宋_GB2312" w:hint="eastAsia"/>
          <w:sz w:val="28"/>
          <w:szCs w:val="28"/>
        </w:rPr>
        <w:t>）学位论文规范性要求：</w:t>
      </w:r>
    </w:p>
    <w:p w:rsidR="00496398" w:rsidRPr="00860646" w:rsidRDefault="00496398" w:rsidP="00496398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学位论文的格式规范参照《中山大学研究生学位论文格式要求》施行。</w:t>
      </w:r>
      <w:r w:rsidR="002622D1" w:rsidRPr="00860646">
        <w:rPr>
          <w:rFonts w:eastAsia="仿宋_GB2312" w:hint="eastAsia"/>
          <w:sz w:val="28"/>
          <w:szCs w:val="28"/>
        </w:rPr>
        <w:lastRenderedPageBreak/>
        <w:t>要求文字简练、数据可靠、层次分明、说理透彻，格式规范。</w:t>
      </w:r>
    </w:p>
    <w:p w:rsidR="00496398" w:rsidRPr="00860646" w:rsidRDefault="00496398" w:rsidP="00496398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3</w:t>
      </w:r>
      <w:r w:rsidRPr="00860646">
        <w:rPr>
          <w:rFonts w:eastAsia="仿宋_GB2312" w:hint="eastAsia"/>
          <w:sz w:val="28"/>
          <w:szCs w:val="28"/>
        </w:rPr>
        <w:t>）学位论文水平要求：</w:t>
      </w:r>
    </w:p>
    <w:p w:rsidR="002015CB" w:rsidRPr="00860646" w:rsidRDefault="002622D1" w:rsidP="00AF569C">
      <w:pPr>
        <w:adjustRightInd w:val="0"/>
        <w:snapToGrid w:val="0"/>
        <w:spacing w:line="500" w:lineRule="exact"/>
        <w:ind w:firstLineChars="200" w:firstLine="560"/>
        <w:jc w:val="left"/>
        <w:rPr>
          <w:rFonts w:eastAsia="STFangsong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博士学位论文应在导师指导下由博士生本人独立完成。要求在科学或专门技术上做出创造性的成果，并在学位论文中对自己的创造性成果作出详尽阐述，阐明本领域前人已有的成果和自己的贡献。</w:t>
      </w:r>
      <w:r w:rsidR="00F74D30" w:rsidRPr="00860646">
        <w:rPr>
          <w:rFonts w:eastAsia="仿宋_GB2312" w:hint="eastAsia"/>
          <w:sz w:val="28"/>
          <w:szCs w:val="28"/>
        </w:rPr>
        <w:t>论文发表的具体要求按学院相关规定执行。</w:t>
      </w:r>
      <w:r w:rsidR="00496398" w:rsidRPr="00860646">
        <w:rPr>
          <w:rFonts w:eastAsia="仿宋_GB2312"/>
          <w:sz w:val="28"/>
          <w:szCs w:val="28"/>
        </w:rPr>
        <w:tab/>
      </w:r>
    </w:p>
    <w:p w:rsidR="006B3C32" w:rsidRPr="00860646" w:rsidRDefault="006B3C32" w:rsidP="006B3C32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860646">
        <w:rPr>
          <w:rFonts w:ascii="仿宋_GB2312" w:eastAsia="仿宋_GB2312" w:hAnsi="宋体" w:hint="eastAsia"/>
          <w:b/>
          <w:sz w:val="28"/>
          <w:szCs w:val="28"/>
        </w:rPr>
        <w:t>九、论文答辩与学位授予</w:t>
      </w:r>
    </w:p>
    <w:p w:rsidR="00177CD2" w:rsidRPr="00860646" w:rsidRDefault="00022E94" w:rsidP="00022E9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1</w:t>
      </w:r>
      <w:r w:rsidRPr="00860646">
        <w:rPr>
          <w:rFonts w:eastAsia="仿宋_GB2312" w:hint="eastAsia"/>
          <w:sz w:val="28"/>
          <w:szCs w:val="28"/>
        </w:rPr>
        <w:t>）</w:t>
      </w:r>
      <w:r w:rsidR="00177CD2" w:rsidRPr="00860646">
        <w:rPr>
          <w:rFonts w:eastAsia="仿宋_GB2312" w:hint="eastAsia"/>
          <w:sz w:val="28"/>
          <w:szCs w:val="28"/>
        </w:rPr>
        <w:t>论文完成</w:t>
      </w:r>
    </w:p>
    <w:p w:rsidR="00177CD2" w:rsidRPr="00860646" w:rsidRDefault="00177CD2" w:rsidP="00022E9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所有研究生要求在毕业前三个月完成学位论文写作。</w:t>
      </w:r>
    </w:p>
    <w:p w:rsidR="00177CD2" w:rsidRPr="00860646" w:rsidRDefault="00022E94" w:rsidP="00022E9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2</w:t>
      </w:r>
      <w:r w:rsidRPr="00860646">
        <w:rPr>
          <w:rFonts w:eastAsia="仿宋_GB2312" w:hint="eastAsia"/>
          <w:sz w:val="28"/>
          <w:szCs w:val="28"/>
        </w:rPr>
        <w:t>）</w:t>
      </w:r>
      <w:r w:rsidR="00177CD2" w:rsidRPr="00860646">
        <w:rPr>
          <w:rFonts w:eastAsia="仿宋_GB2312" w:hint="eastAsia"/>
          <w:sz w:val="28"/>
          <w:szCs w:val="28"/>
        </w:rPr>
        <w:t>论文评阅</w:t>
      </w:r>
    </w:p>
    <w:p w:rsidR="00177CD2" w:rsidRPr="00860646" w:rsidRDefault="007E7CAD" w:rsidP="007E7CAD">
      <w:pPr>
        <w:spacing w:line="500" w:lineRule="exact"/>
        <w:ind w:firstLineChars="257" w:firstLine="720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所有学位论文，必须在申请论文答辩前一个月提交学院，并由学院提交至教育部学位与研究生教育评估工作平台，然后由研究生院学位办统一通过教育部平台进行送审。如有</w:t>
      </w:r>
      <w:r w:rsidRPr="00860646">
        <w:rPr>
          <w:rFonts w:eastAsia="仿宋_GB2312" w:hint="eastAsia"/>
          <w:sz w:val="28"/>
          <w:szCs w:val="28"/>
        </w:rPr>
        <w:t>1</w:t>
      </w:r>
      <w:r w:rsidRPr="00860646">
        <w:rPr>
          <w:rFonts w:eastAsia="仿宋_GB2312" w:hint="eastAsia"/>
          <w:sz w:val="28"/>
          <w:szCs w:val="28"/>
        </w:rPr>
        <w:t>位专家认为未达到博士学位论文水平，则不能答辩，博士生需在一年内修改或补充论文，半年后再送审。未能如期修改或第二次仍未通过的，取消博士生的答辩及学位申请资格。</w:t>
      </w:r>
    </w:p>
    <w:p w:rsidR="00177CD2" w:rsidRPr="00860646" w:rsidRDefault="00022E94" w:rsidP="00022E9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3</w:t>
      </w:r>
      <w:r w:rsidRPr="00860646">
        <w:rPr>
          <w:rFonts w:eastAsia="仿宋_GB2312" w:hint="eastAsia"/>
          <w:sz w:val="28"/>
          <w:szCs w:val="28"/>
        </w:rPr>
        <w:t>）</w:t>
      </w:r>
      <w:r w:rsidR="00177CD2" w:rsidRPr="00860646">
        <w:rPr>
          <w:rFonts w:eastAsia="仿宋_GB2312" w:hint="eastAsia"/>
          <w:sz w:val="28"/>
          <w:szCs w:val="28"/>
        </w:rPr>
        <w:t>论文答辩</w:t>
      </w:r>
    </w:p>
    <w:p w:rsidR="007E7CAD" w:rsidRPr="00860646" w:rsidRDefault="007E7CAD" w:rsidP="007E7CAD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博士生必须提前至少三个月提出申请论文答辩，并在论文评阅完毕后，方可安排口头答辩。</w:t>
      </w:r>
      <w:r w:rsidRPr="00860646">
        <w:rPr>
          <w:rFonts w:eastAsia="仿宋_GB2312"/>
          <w:sz w:val="28"/>
          <w:szCs w:val="28"/>
        </w:rPr>
        <w:t>答辩委员会成员组成要求由</w:t>
      </w:r>
      <w:r w:rsidRPr="00860646">
        <w:rPr>
          <w:rFonts w:eastAsia="仿宋_GB2312" w:hint="eastAsia"/>
          <w:sz w:val="28"/>
          <w:szCs w:val="28"/>
        </w:rPr>
        <w:t>5-7</w:t>
      </w:r>
      <w:r w:rsidRPr="00860646">
        <w:rPr>
          <w:rFonts w:eastAsia="仿宋_GB2312"/>
          <w:sz w:val="28"/>
          <w:szCs w:val="28"/>
        </w:rPr>
        <w:t>位与本领域相关的专家（博导不少于</w:t>
      </w:r>
      <w:r w:rsidRPr="00860646">
        <w:rPr>
          <w:rFonts w:eastAsia="仿宋_GB2312" w:hint="eastAsia"/>
          <w:sz w:val="28"/>
          <w:szCs w:val="28"/>
        </w:rPr>
        <w:t>3</w:t>
      </w:r>
      <w:r w:rsidRPr="00860646">
        <w:rPr>
          <w:rFonts w:eastAsia="仿宋_GB2312" w:hint="eastAsia"/>
          <w:sz w:val="28"/>
          <w:szCs w:val="28"/>
        </w:rPr>
        <w:t>人</w:t>
      </w:r>
      <w:r w:rsidRPr="00860646">
        <w:rPr>
          <w:rFonts w:eastAsia="仿宋_GB2312"/>
          <w:sz w:val="28"/>
          <w:szCs w:val="28"/>
        </w:rPr>
        <w:t>）组成，</w:t>
      </w:r>
      <w:r w:rsidRPr="00860646">
        <w:rPr>
          <w:rFonts w:eastAsia="仿宋_GB2312" w:hint="eastAsia"/>
          <w:sz w:val="28"/>
          <w:szCs w:val="28"/>
        </w:rPr>
        <w:t>答辩委员会成员的组成、答辩的安排等，需按照中山大学研究生院学位办有关规定执行。委员会根据答辩情况，就是否授予博士学位作出决议。决议采取不记名投票方式，经全体成员</w:t>
      </w:r>
      <w:r w:rsidRPr="00860646">
        <w:rPr>
          <w:rFonts w:eastAsia="仿宋_GB2312" w:hint="eastAsia"/>
          <w:sz w:val="28"/>
          <w:szCs w:val="28"/>
        </w:rPr>
        <w:t>2/3</w:t>
      </w:r>
      <w:r w:rsidRPr="00860646">
        <w:rPr>
          <w:rFonts w:eastAsia="仿宋_GB2312" w:hint="eastAsia"/>
          <w:sz w:val="28"/>
          <w:szCs w:val="28"/>
        </w:rPr>
        <w:t>以上同意，方能通过答辩。</w:t>
      </w:r>
    </w:p>
    <w:p w:rsidR="007E7CAD" w:rsidRPr="00860646" w:rsidRDefault="007E7CAD" w:rsidP="007E7CAD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博士生通过学位论文答辩，经校学位评定委员会审查，作出授予学位的决定后，可获得博士学位。博士学位论文答辩不合格者，经答辩委员会同意，并做出决议，可在两年内修改论文重新答辩一次。</w:t>
      </w:r>
    </w:p>
    <w:p w:rsidR="00177CD2" w:rsidRPr="00860646" w:rsidRDefault="00022E94" w:rsidP="00022E94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（</w:t>
      </w:r>
      <w:r w:rsidRPr="00860646">
        <w:rPr>
          <w:rFonts w:eastAsia="仿宋_GB2312" w:hint="eastAsia"/>
          <w:sz w:val="28"/>
          <w:szCs w:val="28"/>
        </w:rPr>
        <w:t>4</w:t>
      </w:r>
      <w:r w:rsidRPr="00860646">
        <w:rPr>
          <w:rFonts w:eastAsia="仿宋_GB2312" w:hint="eastAsia"/>
          <w:sz w:val="28"/>
          <w:szCs w:val="28"/>
        </w:rPr>
        <w:t>）</w:t>
      </w:r>
      <w:r w:rsidR="00177CD2" w:rsidRPr="00860646">
        <w:rPr>
          <w:rFonts w:eastAsia="仿宋_GB2312" w:hint="eastAsia"/>
          <w:sz w:val="28"/>
          <w:szCs w:val="28"/>
        </w:rPr>
        <w:t>学位授予</w:t>
      </w:r>
    </w:p>
    <w:p w:rsidR="0058623A" w:rsidRPr="00860646" w:rsidRDefault="00E71FAD" w:rsidP="00AF569C">
      <w:pPr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860646">
        <w:rPr>
          <w:rFonts w:eastAsia="仿宋_GB2312" w:hint="eastAsia"/>
          <w:sz w:val="28"/>
          <w:szCs w:val="28"/>
        </w:rPr>
        <w:t>通过论文答辩，修满规定学分，课程考试合格，并符合其他有关要求，</w:t>
      </w:r>
      <w:r w:rsidRPr="00860646">
        <w:rPr>
          <w:rFonts w:eastAsia="仿宋_GB2312" w:hint="eastAsia"/>
          <w:sz w:val="28"/>
          <w:szCs w:val="28"/>
        </w:rPr>
        <w:lastRenderedPageBreak/>
        <w:t>经过中山大学学位评定委员会审议通过后，</w:t>
      </w:r>
      <w:r w:rsidR="00177CD2" w:rsidRPr="00860646">
        <w:rPr>
          <w:rFonts w:eastAsia="仿宋_GB2312"/>
          <w:sz w:val="28"/>
          <w:szCs w:val="28"/>
        </w:rPr>
        <w:t>按照学科方向授予二级学科</w:t>
      </w:r>
      <w:r w:rsidR="00177CD2" w:rsidRPr="00860646">
        <w:rPr>
          <w:rFonts w:eastAsia="仿宋_GB2312" w:hint="eastAsia"/>
          <w:sz w:val="28"/>
          <w:szCs w:val="28"/>
        </w:rPr>
        <w:t>博士学位</w:t>
      </w:r>
      <w:r w:rsidR="00177CD2" w:rsidRPr="00860646">
        <w:rPr>
          <w:rFonts w:eastAsia="仿宋_GB2312"/>
          <w:sz w:val="28"/>
          <w:szCs w:val="28"/>
        </w:rPr>
        <w:t>，</w:t>
      </w:r>
      <w:r w:rsidR="00177CD2" w:rsidRPr="00860646">
        <w:rPr>
          <w:rFonts w:eastAsia="仿宋_GB2312" w:hint="eastAsia"/>
          <w:sz w:val="28"/>
          <w:szCs w:val="28"/>
        </w:rPr>
        <w:t>授予要求以《智能工程</w:t>
      </w:r>
      <w:r w:rsidR="00BB22A7" w:rsidRPr="00860646">
        <w:rPr>
          <w:rFonts w:eastAsia="仿宋_GB2312" w:hint="eastAsia"/>
          <w:sz w:val="28"/>
          <w:szCs w:val="28"/>
        </w:rPr>
        <w:t>学院</w:t>
      </w:r>
      <w:r w:rsidR="00177CD2" w:rsidRPr="00860646">
        <w:rPr>
          <w:rFonts w:eastAsia="仿宋_GB2312" w:hint="eastAsia"/>
          <w:sz w:val="28"/>
          <w:szCs w:val="28"/>
        </w:rPr>
        <w:t>关于研究生学术成果基本要求的规定》为准。</w:t>
      </w:r>
    </w:p>
    <w:p w:rsidR="006B3C32" w:rsidRPr="00860646" w:rsidRDefault="006B3C32" w:rsidP="006B3C32">
      <w:pPr>
        <w:adjustRightInd w:val="0"/>
        <w:snapToGrid w:val="0"/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860646">
        <w:rPr>
          <w:rFonts w:ascii="仿宋_GB2312" w:eastAsia="仿宋_GB2312" w:hAnsi="宋体" w:hint="eastAsia"/>
          <w:b/>
          <w:sz w:val="28"/>
          <w:szCs w:val="28"/>
        </w:rPr>
        <w:t>十、必读和选读书目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9"/>
        <w:gridCol w:w="1701"/>
        <w:gridCol w:w="992"/>
        <w:gridCol w:w="1843"/>
        <w:gridCol w:w="1134"/>
      </w:tblGrid>
      <w:tr w:rsidR="003102D9" w:rsidRPr="00860646" w:rsidTr="003102D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著作或期刊名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作者及出版社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必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(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选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)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考核方式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D9" w:rsidRPr="00860646" w:rsidRDefault="003102D9" w:rsidP="001345F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备注</w:t>
            </w:r>
          </w:p>
        </w:tc>
      </w:tr>
      <w:tr w:rsidR="003102D9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1345F0" w:rsidP="00AE541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492447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IEEE/ACM等相关刊物和会议</w:t>
            </w:r>
          </w:p>
          <w:p w:rsidR="00B03464" w:rsidRPr="00860646" w:rsidRDefault="00B03464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C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 xml:space="preserve">CF 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推荐期刊和会议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3102D9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3102D9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3102D9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D9" w:rsidRPr="00860646" w:rsidRDefault="003102D9" w:rsidP="00AE5412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492447" w:rsidRPr="00860646" w:rsidTr="002B7E37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47" w:rsidRPr="00860646" w:rsidRDefault="00492447" w:rsidP="0049244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57" w:rsidRPr="00860646" w:rsidRDefault="00500E57" w:rsidP="00500E5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中国科学、科学通报、计算机学报</w:t>
            </w:r>
          </w:p>
          <w:p w:rsidR="00492447" w:rsidRPr="00860646" w:rsidRDefault="00500E57" w:rsidP="00500E5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Journal of Computer Science and Technology、软件学报、计算机研究与发展等计算机类学报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47" w:rsidRPr="00860646" w:rsidRDefault="00492447" w:rsidP="0049244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47" w:rsidRPr="00860646" w:rsidRDefault="00492447" w:rsidP="0049244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47" w:rsidRPr="00860646" w:rsidRDefault="00492447" w:rsidP="0049244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47" w:rsidRPr="00860646" w:rsidRDefault="00492447" w:rsidP="0049244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B03464" w:rsidRPr="00860646" w:rsidTr="00C34DB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电子学报、通信学报、自动化学报、等电子工程类学报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B03464" w:rsidRPr="00860646" w:rsidTr="009C796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 Reviews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Transportation 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A-Policy And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Trans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portation Research Part B-Methodological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60013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C-Emerging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181D3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Transportation 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Research</w:t>
            </w: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 xml:space="preserve"> Part D-Transport And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60013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Transportation Research Part E-Logistics And Transportation Review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IEEE Transactions on Intelligent Transportation Systems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《中国公路学报》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  <w:tr w:rsidR="00B03464" w:rsidRPr="00860646" w:rsidTr="00AE541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 w:hint="eastAsia"/>
                <w:bCs/>
                <w:sz w:val="18"/>
                <w:szCs w:val="18"/>
              </w:rPr>
              <w:t>1</w:t>
            </w: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  <w:r w:rsidRPr="00860646">
              <w:rPr>
                <w:rFonts w:ascii="仿宋_GB2312" w:eastAsia="仿宋_GB2312" w:hAnsi="仿宋"/>
                <w:bCs/>
                <w:sz w:val="18"/>
                <w:szCs w:val="18"/>
              </w:rPr>
              <w:t>《交通运输工程学报》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  <w:rPr>
                <w:rFonts w:ascii="仿宋_GB2312" w:eastAsia="仿宋_GB2312" w:hAnsi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64" w:rsidRPr="00860646" w:rsidRDefault="00B03464" w:rsidP="00B03464">
            <w:pPr>
              <w:jc w:val="center"/>
            </w:pPr>
          </w:p>
        </w:tc>
      </w:tr>
    </w:tbl>
    <w:p w:rsidR="00EA797B" w:rsidRPr="00860646" w:rsidRDefault="00EA797B" w:rsidP="00AE5412">
      <w:pPr>
        <w:adjustRightInd w:val="0"/>
        <w:snapToGrid w:val="0"/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A17824" w:rsidRPr="00860646" w:rsidRDefault="00A17824" w:rsidP="00AE5412">
      <w:pPr>
        <w:adjustRightInd w:val="0"/>
        <w:snapToGrid w:val="0"/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A17824" w:rsidRPr="00860646" w:rsidSect="001B43F1">
      <w:footerReference w:type="even" r:id="rId8"/>
      <w:footerReference w:type="default" r:id="rId9"/>
      <w:pgSz w:w="11906" w:h="16838" w:code="9"/>
      <w:pgMar w:top="1418" w:right="1418" w:bottom="1418" w:left="141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2F" w:rsidRDefault="0031282F">
      <w:r>
        <w:separator/>
      </w:r>
    </w:p>
  </w:endnote>
  <w:endnote w:type="continuationSeparator" w:id="1">
    <w:p w:rsidR="0031282F" w:rsidRDefault="0031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01" w:rsidRDefault="005D3EB5" w:rsidP="007E4D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59C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9C4">
      <w:rPr>
        <w:rStyle w:val="a6"/>
        <w:noProof/>
      </w:rPr>
      <w:t>1</w:t>
    </w:r>
    <w:r>
      <w:rPr>
        <w:rStyle w:val="a6"/>
      </w:rPr>
      <w:fldChar w:fldCharType="end"/>
    </w:r>
  </w:p>
  <w:p w:rsidR="00C85A01" w:rsidRDefault="0031282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01" w:rsidRDefault="002459C4" w:rsidP="005C1764">
    <w:pPr>
      <w:pStyle w:val="a5"/>
      <w:framePr w:wrap="around" w:vAnchor="text" w:hAnchor="margin" w:xAlign="right" w:y="1"/>
      <w:ind w:firstLineChars="2900" w:firstLine="8120"/>
      <w:jc w:val="right"/>
      <w:rPr>
        <w:rStyle w:val="a6"/>
        <w:sz w:val="28"/>
      </w:rPr>
    </w:pPr>
    <w:r>
      <w:rPr>
        <w:rStyle w:val="a6"/>
        <w:rFonts w:hint="eastAsia"/>
        <w:sz w:val="28"/>
      </w:rPr>
      <w:t>—</w:t>
    </w:r>
    <w:r w:rsidR="005D3EB5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5D3EB5">
      <w:rPr>
        <w:rStyle w:val="a6"/>
        <w:sz w:val="28"/>
      </w:rPr>
      <w:fldChar w:fldCharType="separate"/>
    </w:r>
    <w:r w:rsidR="00860646">
      <w:rPr>
        <w:rStyle w:val="a6"/>
        <w:noProof/>
        <w:sz w:val="28"/>
      </w:rPr>
      <w:t>2</w:t>
    </w:r>
    <w:r w:rsidR="005D3EB5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—</w:t>
    </w:r>
  </w:p>
  <w:p w:rsidR="00C85A01" w:rsidRDefault="0031282F" w:rsidP="007E4DA7">
    <w:pPr>
      <w:pStyle w:val="a5"/>
      <w:framePr w:wrap="around" w:vAnchor="text" w:hAnchor="margin" w:xAlign="right" w:y="1"/>
      <w:ind w:right="360" w:firstLine="360"/>
      <w:rPr>
        <w:rStyle w:val="a6"/>
      </w:rPr>
    </w:pPr>
  </w:p>
  <w:p w:rsidR="00C85A01" w:rsidRDefault="0031282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2F" w:rsidRDefault="0031282F">
      <w:r>
        <w:separator/>
      </w:r>
    </w:p>
  </w:footnote>
  <w:footnote w:type="continuationSeparator" w:id="1">
    <w:p w:rsidR="0031282F" w:rsidRDefault="00312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4AD"/>
    <w:multiLevelType w:val="hybridMultilevel"/>
    <w:tmpl w:val="02E0B0D4"/>
    <w:lvl w:ilvl="0" w:tplc="6C543E34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56E12"/>
    <w:multiLevelType w:val="multilevel"/>
    <w:tmpl w:val="2AD0BC68"/>
    <w:lvl w:ilvl="0">
      <w:start w:val="1"/>
      <w:numFmt w:val="japaneseCounting"/>
      <w:lvlText w:val="第%1章"/>
      <w:lvlJc w:val="left"/>
      <w:pPr>
        <w:ind w:left="4341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194549"/>
    <w:multiLevelType w:val="hybridMultilevel"/>
    <w:tmpl w:val="73AE7B04"/>
    <w:lvl w:ilvl="0" w:tplc="CAD01A3A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C5B1F09"/>
    <w:multiLevelType w:val="hybridMultilevel"/>
    <w:tmpl w:val="5B4E1556"/>
    <w:lvl w:ilvl="0" w:tplc="E6EC77D8">
      <w:start w:val="1"/>
      <w:numFmt w:val="japaneseCounting"/>
      <w:lvlText w:val="第%1章"/>
      <w:lvlJc w:val="left"/>
      <w:pPr>
        <w:ind w:left="117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7720C3"/>
    <w:multiLevelType w:val="hybridMultilevel"/>
    <w:tmpl w:val="8E803F94"/>
    <w:lvl w:ilvl="0" w:tplc="39EEAE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0329E3"/>
    <w:multiLevelType w:val="hybridMultilevel"/>
    <w:tmpl w:val="CDCCA5AC"/>
    <w:lvl w:ilvl="0" w:tplc="659C7388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1C08BC"/>
    <w:multiLevelType w:val="hybridMultilevel"/>
    <w:tmpl w:val="0C068288"/>
    <w:lvl w:ilvl="0" w:tplc="225A1954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9678B4"/>
    <w:multiLevelType w:val="hybridMultilevel"/>
    <w:tmpl w:val="AB9AB0C0"/>
    <w:lvl w:ilvl="0" w:tplc="2D021F7C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5069D3"/>
    <w:multiLevelType w:val="hybridMultilevel"/>
    <w:tmpl w:val="EACAED68"/>
    <w:lvl w:ilvl="0" w:tplc="703C4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EE42E6E"/>
    <w:multiLevelType w:val="hybridMultilevel"/>
    <w:tmpl w:val="831A0B44"/>
    <w:lvl w:ilvl="0" w:tplc="A1A0F91E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BC668F9"/>
    <w:multiLevelType w:val="hybridMultilevel"/>
    <w:tmpl w:val="3FD086F4"/>
    <w:lvl w:ilvl="0" w:tplc="D93EA7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F634A1"/>
    <w:multiLevelType w:val="hybridMultilevel"/>
    <w:tmpl w:val="0174FBAA"/>
    <w:lvl w:ilvl="0" w:tplc="332C9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7FA0BF1"/>
    <w:multiLevelType w:val="hybridMultilevel"/>
    <w:tmpl w:val="1CF2B8A8"/>
    <w:lvl w:ilvl="0" w:tplc="7F882206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9702164"/>
    <w:multiLevelType w:val="hybridMultilevel"/>
    <w:tmpl w:val="A608F718"/>
    <w:lvl w:ilvl="0" w:tplc="1B5045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ascii="Times New Roman" w:eastAsia="Times New Roman" w:hAnsi="Times New Roman"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F4FC9"/>
    <w:multiLevelType w:val="hybridMultilevel"/>
    <w:tmpl w:val="F5A2E118"/>
    <w:lvl w:ilvl="0" w:tplc="42AAE9AC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5A7D4172"/>
    <w:multiLevelType w:val="multilevel"/>
    <w:tmpl w:val="5A7D4172"/>
    <w:lvl w:ilvl="0">
      <w:start w:val="5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66101F"/>
    <w:multiLevelType w:val="hybridMultilevel"/>
    <w:tmpl w:val="9E3A7E42"/>
    <w:lvl w:ilvl="0" w:tplc="479EC9BC">
      <w:start w:val="1"/>
      <w:numFmt w:val="japaneseCounting"/>
      <w:lvlText w:val="第%1章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C9D329D"/>
    <w:multiLevelType w:val="hybridMultilevel"/>
    <w:tmpl w:val="0C7AE624"/>
    <w:lvl w:ilvl="0" w:tplc="571429B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DC47925"/>
    <w:multiLevelType w:val="hybridMultilevel"/>
    <w:tmpl w:val="964A4348"/>
    <w:lvl w:ilvl="0" w:tplc="F2C2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6F3EEA"/>
    <w:multiLevelType w:val="hybridMultilevel"/>
    <w:tmpl w:val="EC148038"/>
    <w:lvl w:ilvl="0" w:tplc="6C30F5F8">
      <w:start w:val="1"/>
      <w:numFmt w:val="decimal"/>
      <w:lvlText w:val="%1、"/>
      <w:lvlJc w:val="left"/>
      <w:pPr>
        <w:ind w:left="1750" w:hanging="1110"/>
      </w:pPr>
      <w:rPr>
        <w:rFonts w:ascii="仿宋_GB2312" w:eastAsia="仿宋_GB2312" w:hAnsi="STFangsong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4B41B0E"/>
    <w:multiLevelType w:val="hybridMultilevel"/>
    <w:tmpl w:val="7EAC1BAC"/>
    <w:lvl w:ilvl="0" w:tplc="FD72CB6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B971A4"/>
    <w:multiLevelType w:val="hybridMultilevel"/>
    <w:tmpl w:val="EB8AAC68"/>
    <w:lvl w:ilvl="0" w:tplc="A4EED800">
      <w:start w:val="1"/>
      <w:numFmt w:val="japaneseCounting"/>
      <w:lvlText w:val="第%1章"/>
      <w:lvlJc w:val="left"/>
      <w:pPr>
        <w:ind w:left="750" w:hanging="75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908229B"/>
    <w:multiLevelType w:val="hybridMultilevel"/>
    <w:tmpl w:val="C152E3C8"/>
    <w:lvl w:ilvl="0" w:tplc="EEC819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3">
    <w:nsid w:val="784133FC"/>
    <w:multiLevelType w:val="hybridMultilevel"/>
    <w:tmpl w:val="D010B666"/>
    <w:lvl w:ilvl="0" w:tplc="100AB866">
      <w:start w:val="1"/>
      <w:numFmt w:val="japaneseCounting"/>
      <w:lvlText w:val="第%1条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CE82628"/>
    <w:multiLevelType w:val="hybridMultilevel"/>
    <w:tmpl w:val="F5F69204"/>
    <w:lvl w:ilvl="0" w:tplc="0F50E24A">
      <w:start w:val="1"/>
      <w:numFmt w:val="decimal"/>
      <w:lvlText w:val="%1、"/>
      <w:lvlJc w:val="left"/>
      <w:pPr>
        <w:ind w:left="1750" w:hanging="1110"/>
      </w:pPr>
      <w:rPr>
        <w:rFonts w:ascii="仿宋_GB2312" w:eastAsia="仿宋_GB2312" w:hAnsi="STFangsong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24"/>
  </w:num>
  <w:num w:numId="5">
    <w:abstractNumId w:val="4"/>
  </w:num>
  <w:num w:numId="6">
    <w:abstractNumId w:val="8"/>
  </w:num>
  <w:num w:numId="7">
    <w:abstractNumId w:val="18"/>
  </w:num>
  <w:num w:numId="8">
    <w:abstractNumId w:val="20"/>
  </w:num>
  <w:num w:numId="9">
    <w:abstractNumId w:val="0"/>
  </w:num>
  <w:num w:numId="10">
    <w:abstractNumId w:val="21"/>
  </w:num>
  <w:num w:numId="11">
    <w:abstractNumId w:val="7"/>
  </w:num>
  <w:num w:numId="12">
    <w:abstractNumId w:val="10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23"/>
  </w:num>
  <w:num w:numId="19">
    <w:abstractNumId w:val="3"/>
  </w:num>
  <w:num w:numId="20">
    <w:abstractNumId w:val="16"/>
  </w:num>
  <w:num w:numId="21">
    <w:abstractNumId w:val="6"/>
  </w:num>
  <w:num w:numId="22">
    <w:abstractNumId w:val="2"/>
  </w:num>
  <w:num w:numId="23">
    <w:abstractNumId w:val="22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C32"/>
    <w:rsid w:val="00022E94"/>
    <w:rsid w:val="00030088"/>
    <w:rsid w:val="00030CBA"/>
    <w:rsid w:val="00032201"/>
    <w:rsid w:val="00033EAC"/>
    <w:rsid w:val="00034940"/>
    <w:rsid w:val="00036EA5"/>
    <w:rsid w:val="000457AC"/>
    <w:rsid w:val="00051487"/>
    <w:rsid w:val="00054399"/>
    <w:rsid w:val="00067393"/>
    <w:rsid w:val="000723FB"/>
    <w:rsid w:val="000741D0"/>
    <w:rsid w:val="00080BD2"/>
    <w:rsid w:val="000933A5"/>
    <w:rsid w:val="000A7C56"/>
    <w:rsid w:val="000B4A8D"/>
    <w:rsid w:val="000E5466"/>
    <w:rsid w:val="000F60C0"/>
    <w:rsid w:val="0011208A"/>
    <w:rsid w:val="0011519B"/>
    <w:rsid w:val="001345F0"/>
    <w:rsid w:val="0014228C"/>
    <w:rsid w:val="00142B65"/>
    <w:rsid w:val="00144BEF"/>
    <w:rsid w:val="0015002F"/>
    <w:rsid w:val="001604EC"/>
    <w:rsid w:val="00171ABF"/>
    <w:rsid w:val="00177CD2"/>
    <w:rsid w:val="00196EFC"/>
    <w:rsid w:val="001A3D55"/>
    <w:rsid w:val="001B42AC"/>
    <w:rsid w:val="001B6111"/>
    <w:rsid w:val="001D0AD2"/>
    <w:rsid w:val="001D1D82"/>
    <w:rsid w:val="001D4D29"/>
    <w:rsid w:val="001E2416"/>
    <w:rsid w:val="001E2E0F"/>
    <w:rsid w:val="001E376D"/>
    <w:rsid w:val="001E6C94"/>
    <w:rsid w:val="001F4A12"/>
    <w:rsid w:val="002015CB"/>
    <w:rsid w:val="00217D5E"/>
    <w:rsid w:val="00240066"/>
    <w:rsid w:val="00242B8D"/>
    <w:rsid w:val="00243679"/>
    <w:rsid w:val="002459C4"/>
    <w:rsid w:val="00247C5E"/>
    <w:rsid w:val="00261E5C"/>
    <w:rsid w:val="002622D1"/>
    <w:rsid w:val="00271EF2"/>
    <w:rsid w:val="002824F0"/>
    <w:rsid w:val="00284F6C"/>
    <w:rsid w:val="00287143"/>
    <w:rsid w:val="002A4B1D"/>
    <w:rsid w:val="002A6971"/>
    <w:rsid w:val="002D131C"/>
    <w:rsid w:val="002E1B90"/>
    <w:rsid w:val="003102D9"/>
    <w:rsid w:val="0031282F"/>
    <w:rsid w:val="003206F2"/>
    <w:rsid w:val="00324396"/>
    <w:rsid w:val="003508A1"/>
    <w:rsid w:val="00351B16"/>
    <w:rsid w:val="00367E35"/>
    <w:rsid w:val="003712DD"/>
    <w:rsid w:val="00387B18"/>
    <w:rsid w:val="003A08AC"/>
    <w:rsid w:val="003E08B7"/>
    <w:rsid w:val="003E336E"/>
    <w:rsid w:val="003F38F8"/>
    <w:rsid w:val="003F7108"/>
    <w:rsid w:val="00401E10"/>
    <w:rsid w:val="0041760C"/>
    <w:rsid w:val="00422601"/>
    <w:rsid w:val="00436378"/>
    <w:rsid w:val="004515F6"/>
    <w:rsid w:val="00470501"/>
    <w:rsid w:val="00472A18"/>
    <w:rsid w:val="00491A60"/>
    <w:rsid w:val="00492447"/>
    <w:rsid w:val="00496398"/>
    <w:rsid w:val="004A58B2"/>
    <w:rsid w:val="004A7EA5"/>
    <w:rsid w:val="004B7114"/>
    <w:rsid w:val="004D0F3C"/>
    <w:rsid w:val="004F2EB7"/>
    <w:rsid w:val="004F7D61"/>
    <w:rsid w:val="00500E57"/>
    <w:rsid w:val="0050550C"/>
    <w:rsid w:val="00505CAD"/>
    <w:rsid w:val="00507935"/>
    <w:rsid w:val="00515090"/>
    <w:rsid w:val="005174DB"/>
    <w:rsid w:val="005205D1"/>
    <w:rsid w:val="00521814"/>
    <w:rsid w:val="00527A0F"/>
    <w:rsid w:val="00563C54"/>
    <w:rsid w:val="00565776"/>
    <w:rsid w:val="00566976"/>
    <w:rsid w:val="00572FEF"/>
    <w:rsid w:val="00573E90"/>
    <w:rsid w:val="00576D90"/>
    <w:rsid w:val="0058623A"/>
    <w:rsid w:val="0059106C"/>
    <w:rsid w:val="00595959"/>
    <w:rsid w:val="005C149D"/>
    <w:rsid w:val="005C1764"/>
    <w:rsid w:val="005C79AF"/>
    <w:rsid w:val="005D3EB5"/>
    <w:rsid w:val="005D6676"/>
    <w:rsid w:val="00624489"/>
    <w:rsid w:val="00646AC2"/>
    <w:rsid w:val="00650F06"/>
    <w:rsid w:val="00671408"/>
    <w:rsid w:val="0067148D"/>
    <w:rsid w:val="006756CC"/>
    <w:rsid w:val="00692CFD"/>
    <w:rsid w:val="006B2CA3"/>
    <w:rsid w:val="006B3C32"/>
    <w:rsid w:val="006B5F49"/>
    <w:rsid w:val="006C0DD5"/>
    <w:rsid w:val="006C74AE"/>
    <w:rsid w:val="006E19F4"/>
    <w:rsid w:val="007005C3"/>
    <w:rsid w:val="00701C72"/>
    <w:rsid w:val="007050E2"/>
    <w:rsid w:val="00717744"/>
    <w:rsid w:val="00724B5E"/>
    <w:rsid w:val="00727500"/>
    <w:rsid w:val="00746D6C"/>
    <w:rsid w:val="00757CD3"/>
    <w:rsid w:val="00761B05"/>
    <w:rsid w:val="00762A0A"/>
    <w:rsid w:val="00777A7A"/>
    <w:rsid w:val="0078229A"/>
    <w:rsid w:val="007861DA"/>
    <w:rsid w:val="0079332B"/>
    <w:rsid w:val="007C36ED"/>
    <w:rsid w:val="007C40D7"/>
    <w:rsid w:val="007E778F"/>
    <w:rsid w:val="007E7CAD"/>
    <w:rsid w:val="007F6D0A"/>
    <w:rsid w:val="007F7DC5"/>
    <w:rsid w:val="008022EF"/>
    <w:rsid w:val="00802641"/>
    <w:rsid w:val="0081162E"/>
    <w:rsid w:val="00820BBC"/>
    <w:rsid w:val="008307C5"/>
    <w:rsid w:val="00836D90"/>
    <w:rsid w:val="00853A52"/>
    <w:rsid w:val="00857D9F"/>
    <w:rsid w:val="00860646"/>
    <w:rsid w:val="00861234"/>
    <w:rsid w:val="00882941"/>
    <w:rsid w:val="00883AFD"/>
    <w:rsid w:val="00896149"/>
    <w:rsid w:val="008A12FC"/>
    <w:rsid w:val="008A233A"/>
    <w:rsid w:val="008A5E03"/>
    <w:rsid w:val="008B2058"/>
    <w:rsid w:val="008C3992"/>
    <w:rsid w:val="008D550C"/>
    <w:rsid w:val="008F1DD7"/>
    <w:rsid w:val="00922F6C"/>
    <w:rsid w:val="00924E5E"/>
    <w:rsid w:val="00944926"/>
    <w:rsid w:val="00944B09"/>
    <w:rsid w:val="00945238"/>
    <w:rsid w:val="00965A30"/>
    <w:rsid w:val="0096701A"/>
    <w:rsid w:val="009703FE"/>
    <w:rsid w:val="009853A6"/>
    <w:rsid w:val="00997FFD"/>
    <w:rsid w:val="009A5DFE"/>
    <w:rsid w:val="009B1961"/>
    <w:rsid w:val="009B4072"/>
    <w:rsid w:val="009C3063"/>
    <w:rsid w:val="009C6D96"/>
    <w:rsid w:val="009D0865"/>
    <w:rsid w:val="009F535E"/>
    <w:rsid w:val="009F7745"/>
    <w:rsid w:val="00A10195"/>
    <w:rsid w:val="00A115F1"/>
    <w:rsid w:val="00A17824"/>
    <w:rsid w:val="00A20156"/>
    <w:rsid w:val="00A21085"/>
    <w:rsid w:val="00A36637"/>
    <w:rsid w:val="00A43396"/>
    <w:rsid w:val="00A43975"/>
    <w:rsid w:val="00A5137C"/>
    <w:rsid w:val="00A51871"/>
    <w:rsid w:val="00A53C5D"/>
    <w:rsid w:val="00A63231"/>
    <w:rsid w:val="00A63F77"/>
    <w:rsid w:val="00A93B1F"/>
    <w:rsid w:val="00AA2E0B"/>
    <w:rsid w:val="00AC01F9"/>
    <w:rsid w:val="00AC5308"/>
    <w:rsid w:val="00AE5412"/>
    <w:rsid w:val="00AF569C"/>
    <w:rsid w:val="00B01605"/>
    <w:rsid w:val="00B03464"/>
    <w:rsid w:val="00B06702"/>
    <w:rsid w:val="00B12CE1"/>
    <w:rsid w:val="00B15C5B"/>
    <w:rsid w:val="00B92E85"/>
    <w:rsid w:val="00B97653"/>
    <w:rsid w:val="00BA4201"/>
    <w:rsid w:val="00BB22A7"/>
    <w:rsid w:val="00BC60AB"/>
    <w:rsid w:val="00BD20A2"/>
    <w:rsid w:val="00BE4B79"/>
    <w:rsid w:val="00BF248A"/>
    <w:rsid w:val="00C00345"/>
    <w:rsid w:val="00C068DF"/>
    <w:rsid w:val="00C101EA"/>
    <w:rsid w:val="00C17CCE"/>
    <w:rsid w:val="00C27298"/>
    <w:rsid w:val="00C31B22"/>
    <w:rsid w:val="00C36630"/>
    <w:rsid w:val="00C452E2"/>
    <w:rsid w:val="00C650E2"/>
    <w:rsid w:val="00C80301"/>
    <w:rsid w:val="00C83546"/>
    <w:rsid w:val="00C848B1"/>
    <w:rsid w:val="00C90A07"/>
    <w:rsid w:val="00CC0D68"/>
    <w:rsid w:val="00CC4D39"/>
    <w:rsid w:val="00CC6C19"/>
    <w:rsid w:val="00CF523C"/>
    <w:rsid w:val="00CF6D1A"/>
    <w:rsid w:val="00D07957"/>
    <w:rsid w:val="00D259DA"/>
    <w:rsid w:val="00D36075"/>
    <w:rsid w:val="00D448B3"/>
    <w:rsid w:val="00D466B3"/>
    <w:rsid w:val="00D5665F"/>
    <w:rsid w:val="00D6099B"/>
    <w:rsid w:val="00D65AA6"/>
    <w:rsid w:val="00D703BC"/>
    <w:rsid w:val="00D97828"/>
    <w:rsid w:val="00DB21D3"/>
    <w:rsid w:val="00DB4074"/>
    <w:rsid w:val="00DB4CA1"/>
    <w:rsid w:val="00DB5058"/>
    <w:rsid w:val="00DB5812"/>
    <w:rsid w:val="00DC0EC9"/>
    <w:rsid w:val="00DE3639"/>
    <w:rsid w:val="00DE6190"/>
    <w:rsid w:val="00E044E1"/>
    <w:rsid w:val="00E23885"/>
    <w:rsid w:val="00E27F86"/>
    <w:rsid w:val="00E337E8"/>
    <w:rsid w:val="00E347DC"/>
    <w:rsid w:val="00E61FCA"/>
    <w:rsid w:val="00E71FAD"/>
    <w:rsid w:val="00EA797B"/>
    <w:rsid w:val="00EE08DE"/>
    <w:rsid w:val="00EF7646"/>
    <w:rsid w:val="00F064F9"/>
    <w:rsid w:val="00F0694D"/>
    <w:rsid w:val="00F16386"/>
    <w:rsid w:val="00F231DC"/>
    <w:rsid w:val="00F37F24"/>
    <w:rsid w:val="00F46F6D"/>
    <w:rsid w:val="00F52E56"/>
    <w:rsid w:val="00F556A3"/>
    <w:rsid w:val="00F61DF3"/>
    <w:rsid w:val="00F64641"/>
    <w:rsid w:val="00F74D30"/>
    <w:rsid w:val="00F7640A"/>
    <w:rsid w:val="00F810AC"/>
    <w:rsid w:val="00F870F9"/>
    <w:rsid w:val="00F91DC9"/>
    <w:rsid w:val="00FA1F42"/>
    <w:rsid w:val="00FC5079"/>
    <w:rsid w:val="00FD08A3"/>
    <w:rsid w:val="00FD1043"/>
    <w:rsid w:val="00FE61CD"/>
    <w:rsid w:val="00FF273C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B3C3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3C32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B3C3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3C3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B3C32"/>
    <w:rPr>
      <w:rFonts w:ascii="Cambria" w:eastAsia="宋体" w:hAnsi="Cambria" w:cs="Times New Roman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6B3C32"/>
    <w:rPr>
      <w:rFonts w:ascii="Calibri" w:eastAsia="宋体" w:hAnsi="Calibri" w:cs="Times New Roman"/>
      <w:b/>
      <w:bCs/>
      <w:sz w:val="32"/>
      <w:szCs w:val="32"/>
    </w:rPr>
  </w:style>
  <w:style w:type="paragraph" w:customStyle="1" w:styleId="a3">
    <w:name w:val="样式 标题一 副标题 + 居中"/>
    <w:basedOn w:val="a"/>
    <w:autoRedefine/>
    <w:rsid w:val="006B3C32"/>
    <w:pPr>
      <w:tabs>
        <w:tab w:val="num" w:pos="720"/>
        <w:tab w:val="left" w:pos="7740"/>
      </w:tabs>
      <w:spacing w:after="240" w:line="240" w:lineRule="atLeast"/>
      <w:ind w:left="357" w:firstLineChars="150" w:firstLine="150"/>
      <w:jc w:val="left"/>
    </w:pPr>
    <w:rPr>
      <w:rFonts w:ascii="宋体" w:eastAsia="黑体"/>
      <w:kern w:val="0"/>
      <w:sz w:val="44"/>
    </w:rPr>
  </w:style>
  <w:style w:type="paragraph" w:styleId="a4">
    <w:name w:val="Date"/>
    <w:basedOn w:val="a"/>
    <w:next w:val="a"/>
    <w:link w:val="Char"/>
    <w:uiPriority w:val="99"/>
    <w:rsid w:val="006B3C32"/>
    <w:rPr>
      <w:rFonts w:ascii="宋体"/>
      <w:sz w:val="24"/>
    </w:rPr>
  </w:style>
  <w:style w:type="character" w:customStyle="1" w:styleId="Char">
    <w:name w:val="日期 Char"/>
    <w:basedOn w:val="a0"/>
    <w:link w:val="a4"/>
    <w:uiPriority w:val="99"/>
    <w:rsid w:val="006B3C32"/>
    <w:rPr>
      <w:rFonts w:ascii="宋体" w:eastAsia="宋体" w:hAnsi="Times New Roman" w:cs="Times New Roman"/>
      <w:sz w:val="24"/>
      <w:szCs w:val="20"/>
    </w:rPr>
  </w:style>
  <w:style w:type="paragraph" w:styleId="a5">
    <w:name w:val="footer"/>
    <w:basedOn w:val="a"/>
    <w:link w:val="Char0"/>
    <w:uiPriority w:val="99"/>
    <w:rsid w:val="006B3C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6B3C32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6B3C32"/>
  </w:style>
  <w:style w:type="paragraph" w:customStyle="1" w:styleId="10">
    <w:name w:val="1"/>
    <w:basedOn w:val="a"/>
    <w:next w:val="a7"/>
    <w:rsid w:val="006B3C32"/>
    <w:pPr>
      <w:snapToGrid w:val="0"/>
      <w:spacing w:line="560" w:lineRule="atLeast"/>
      <w:ind w:firstLine="630"/>
    </w:pPr>
    <w:rPr>
      <w:sz w:val="31"/>
    </w:rPr>
  </w:style>
  <w:style w:type="paragraph" w:styleId="a7">
    <w:name w:val="Body Text Indent"/>
    <w:basedOn w:val="a"/>
    <w:link w:val="Char1"/>
    <w:rsid w:val="006B3C3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6B3C32"/>
    <w:rPr>
      <w:rFonts w:ascii="Times New Roman" w:eastAsia="宋体" w:hAnsi="Times New Roman" w:cs="Times New Roman"/>
      <w:szCs w:val="20"/>
    </w:rPr>
  </w:style>
  <w:style w:type="paragraph" w:styleId="a8">
    <w:name w:val="Document Map"/>
    <w:basedOn w:val="a"/>
    <w:link w:val="Char2"/>
    <w:uiPriority w:val="99"/>
    <w:semiHidden/>
    <w:rsid w:val="006B3C32"/>
    <w:pPr>
      <w:shd w:val="clear" w:color="auto" w:fill="000080"/>
    </w:pPr>
  </w:style>
  <w:style w:type="character" w:customStyle="1" w:styleId="Char2">
    <w:name w:val="文档结构图 Char"/>
    <w:basedOn w:val="a0"/>
    <w:link w:val="a8"/>
    <w:uiPriority w:val="99"/>
    <w:semiHidden/>
    <w:rsid w:val="006B3C32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3">
    <w:name w:val="Char"/>
    <w:rsid w:val="006B3C32"/>
    <w:rPr>
      <w:rFonts w:eastAsia="宋体"/>
      <w:kern w:val="2"/>
      <w:sz w:val="31"/>
      <w:lang w:val="en-US" w:eastAsia="zh-CN" w:bidi="ar-SA"/>
    </w:rPr>
  </w:style>
  <w:style w:type="paragraph" w:styleId="a9">
    <w:name w:val="header"/>
    <w:basedOn w:val="a"/>
    <w:link w:val="Char4"/>
    <w:uiPriority w:val="99"/>
    <w:rsid w:val="006B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rsid w:val="006B3C32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5"/>
    <w:uiPriority w:val="99"/>
    <w:semiHidden/>
    <w:rsid w:val="006B3C32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6B3C32"/>
    <w:rPr>
      <w:rFonts w:ascii="Times New Roman" w:eastAsia="宋体" w:hAnsi="Times New Roman" w:cs="Times New Roman"/>
      <w:sz w:val="18"/>
      <w:szCs w:val="18"/>
    </w:rPr>
  </w:style>
  <w:style w:type="paragraph" w:styleId="ab">
    <w:name w:val="Plain Text"/>
    <w:basedOn w:val="a"/>
    <w:link w:val="Char6"/>
    <w:unhideWhenUsed/>
    <w:rsid w:val="006B3C32"/>
    <w:rPr>
      <w:rFonts w:ascii="宋体" w:hAnsi="Courier New" w:cs="Courier New"/>
      <w:szCs w:val="21"/>
    </w:rPr>
  </w:style>
  <w:style w:type="character" w:customStyle="1" w:styleId="Char6">
    <w:name w:val="纯文本 Char"/>
    <w:basedOn w:val="a0"/>
    <w:link w:val="ab"/>
    <w:rsid w:val="006B3C32"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rsid w:val="006B3C32"/>
    <w:pPr>
      <w:spacing w:line="360" w:lineRule="auto"/>
      <w:ind w:firstLineChars="200" w:firstLine="420"/>
    </w:pPr>
    <w:rPr>
      <w:rFonts w:ascii="Calibri" w:hAnsi="Calibri"/>
      <w:sz w:val="24"/>
      <w:szCs w:val="22"/>
    </w:rPr>
  </w:style>
  <w:style w:type="character" w:customStyle="1" w:styleId="2Char0">
    <w:name w:val="正文文本缩进 2 Char"/>
    <w:link w:val="20"/>
    <w:rsid w:val="006B3C32"/>
  </w:style>
  <w:style w:type="paragraph" w:styleId="20">
    <w:name w:val="Body Text Indent 2"/>
    <w:basedOn w:val="a"/>
    <w:link w:val="2Char0"/>
    <w:rsid w:val="006B3C32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文本缩进 2 Char1"/>
    <w:basedOn w:val="a0"/>
    <w:uiPriority w:val="99"/>
    <w:rsid w:val="006B3C32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缩进 3 Char"/>
    <w:link w:val="30"/>
    <w:locked/>
    <w:rsid w:val="006B3C32"/>
    <w:rPr>
      <w:sz w:val="16"/>
      <w:szCs w:val="16"/>
    </w:rPr>
  </w:style>
  <w:style w:type="paragraph" w:styleId="30">
    <w:name w:val="Body Text Indent 3"/>
    <w:basedOn w:val="a"/>
    <w:link w:val="3Char0"/>
    <w:rsid w:val="006B3C32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1">
    <w:name w:val="正文文本缩进 3 Char1"/>
    <w:basedOn w:val="a0"/>
    <w:uiPriority w:val="99"/>
    <w:rsid w:val="006B3C32"/>
    <w:rPr>
      <w:rFonts w:ascii="Times New Roman" w:eastAsia="宋体" w:hAnsi="Times New Roman" w:cs="Times New Roman"/>
      <w:sz w:val="16"/>
      <w:szCs w:val="16"/>
    </w:rPr>
  </w:style>
  <w:style w:type="paragraph" w:customStyle="1" w:styleId="p0">
    <w:name w:val="p0"/>
    <w:basedOn w:val="a"/>
    <w:rsid w:val="006B3C32"/>
    <w:pPr>
      <w:widowControl/>
    </w:pPr>
    <w:rPr>
      <w:kern w:val="0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B3C3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B3C32"/>
    <w:pPr>
      <w:spacing w:line="360" w:lineRule="auto"/>
    </w:pPr>
    <w:rPr>
      <w:rFonts w:ascii="Calibri" w:hAnsi="Calibri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6B3C32"/>
    <w:pPr>
      <w:spacing w:line="360" w:lineRule="auto"/>
      <w:ind w:leftChars="200" w:left="420"/>
    </w:pPr>
    <w:rPr>
      <w:rFonts w:ascii="Calibri" w:hAnsi="Calibri"/>
      <w:sz w:val="24"/>
      <w:szCs w:val="22"/>
    </w:rPr>
  </w:style>
  <w:style w:type="character" w:styleId="ad">
    <w:name w:val="Hyperlink"/>
    <w:basedOn w:val="a0"/>
    <w:uiPriority w:val="99"/>
    <w:unhideWhenUsed/>
    <w:rsid w:val="006B3C32"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sid w:val="006B3C32"/>
    <w:rPr>
      <w:sz w:val="21"/>
      <w:szCs w:val="21"/>
    </w:rPr>
  </w:style>
  <w:style w:type="paragraph" w:styleId="af">
    <w:name w:val="annotation text"/>
    <w:basedOn w:val="a"/>
    <w:link w:val="Char7"/>
    <w:uiPriority w:val="99"/>
    <w:unhideWhenUsed/>
    <w:rsid w:val="006B3C32"/>
    <w:pPr>
      <w:jc w:val="left"/>
    </w:pPr>
    <w:rPr>
      <w:rFonts w:ascii="Calibri" w:hAnsi="Calibri"/>
      <w:szCs w:val="22"/>
    </w:rPr>
  </w:style>
  <w:style w:type="character" w:customStyle="1" w:styleId="Char7">
    <w:name w:val="批注文字 Char"/>
    <w:basedOn w:val="a0"/>
    <w:link w:val="af"/>
    <w:uiPriority w:val="99"/>
    <w:rsid w:val="006B3C32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8"/>
    <w:uiPriority w:val="99"/>
    <w:unhideWhenUsed/>
    <w:rsid w:val="006B3C32"/>
    <w:rPr>
      <w:b/>
      <w:bCs/>
    </w:rPr>
  </w:style>
  <w:style w:type="character" w:customStyle="1" w:styleId="Char8">
    <w:name w:val="批注主题 Char"/>
    <w:basedOn w:val="Char7"/>
    <w:link w:val="af0"/>
    <w:uiPriority w:val="99"/>
    <w:rsid w:val="006B3C32"/>
    <w:rPr>
      <w:rFonts w:ascii="Calibri" w:eastAsia="宋体" w:hAnsi="Calibri" w:cs="Times New Roman"/>
      <w:b/>
      <w:bCs/>
    </w:rPr>
  </w:style>
  <w:style w:type="paragraph" w:styleId="af1">
    <w:name w:val="Revision"/>
    <w:hidden/>
    <w:uiPriority w:val="99"/>
    <w:semiHidden/>
    <w:rsid w:val="006B3C32"/>
    <w:rPr>
      <w:rFonts w:ascii="Calibri" w:eastAsia="宋体" w:hAnsi="Calibri" w:cs="Times New Roman"/>
    </w:rPr>
  </w:style>
  <w:style w:type="table" w:styleId="af2">
    <w:name w:val="Table Grid"/>
    <w:basedOn w:val="a1"/>
    <w:rsid w:val="006B3C3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A178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FF99-8E5D-49E4-BDCA-B7CC4570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504</Words>
  <Characters>2874</Characters>
  <Application>Microsoft Office Word</Application>
  <DocSecurity>0</DocSecurity>
  <Lines>23</Lines>
  <Paragraphs>6</Paragraphs>
  <ScaleCrop>false</ScaleCrop>
  <Company>Lenovo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cp:lastPrinted>2020-06-15T08:00:00Z</cp:lastPrinted>
  <dcterms:created xsi:type="dcterms:W3CDTF">2020-07-06T08:21:00Z</dcterms:created>
  <dcterms:modified xsi:type="dcterms:W3CDTF">2020-08-28T09:39:00Z</dcterms:modified>
</cp:coreProperties>
</file>